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15A145">
      <w:pPr>
        <w:spacing w:line="600" w:lineRule="exact"/>
        <w:ind w:left="177" w:leftChars="8" w:hanging="160" w:hangingChars="50"/>
        <w:rPr>
          <w:rFonts w:ascii="方正黑体_GBK" w:eastAsia="方正黑体_GBK"/>
          <w:color w:val="000000"/>
          <w:sz w:val="32"/>
          <w:szCs w:val="32"/>
        </w:rPr>
      </w:pPr>
      <w:r>
        <w:rPr>
          <w:rFonts w:ascii="方正黑体_GBK" w:eastAsia="方正黑体_GBK"/>
          <w:color w:val="000000"/>
          <w:sz w:val="32"/>
          <w:szCs w:val="32"/>
        </w:rPr>
        <w:t>附件1</w:t>
      </w:r>
    </w:p>
    <w:p w14:paraId="3398C3F5">
      <w:pPr>
        <w:spacing w:line="600" w:lineRule="exact"/>
        <w:ind w:left="177" w:leftChars="8" w:hanging="160" w:hangingChars="50"/>
        <w:rPr>
          <w:rFonts w:ascii="方正黑体_GBK" w:eastAsia="方正黑体_GBK"/>
          <w:color w:val="000000"/>
          <w:sz w:val="32"/>
          <w:szCs w:val="32"/>
        </w:rPr>
      </w:pPr>
    </w:p>
    <w:p w14:paraId="50C76D10">
      <w:pPr>
        <w:spacing w:line="600" w:lineRule="exact"/>
        <w:ind w:left="197" w:leftChars="8" w:hanging="180" w:hangingChars="50"/>
        <w:jc w:val="center"/>
        <w:rPr>
          <w:rFonts w:ascii="方正黑体_GBK" w:eastAsia="方正黑体_GBK"/>
          <w:sz w:val="32"/>
          <w:szCs w:val="32"/>
        </w:rPr>
      </w:pPr>
      <w:r>
        <w:rPr>
          <w:rFonts w:hint="eastAsia" w:ascii="方正小标宋_GBK" w:hAnsi="等线" w:eastAsia="方正小标宋_GBK" w:cs="宋体"/>
          <w:kern w:val="0"/>
          <w:sz w:val="36"/>
          <w:szCs w:val="36"/>
        </w:rPr>
        <w:t>重庆市青少年创新人才培养雏鹰计划合作馆院名单</w:t>
      </w:r>
    </w:p>
    <w:tbl>
      <w:tblPr>
        <w:tblStyle w:val="4"/>
        <w:tblW w:w="9224" w:type="dxa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8"/>
        <w:gridCol w:w="5504"/>
        <w:gridCol w:w="2992"/>
      </w:tblGrid>
      <w:tr w14:paraId="291AD9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416E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黑体_GBK" w:hAnsi="等线" w:eastAsia="方正黑体_GBK" w:cs="宋体"/>
                <w:color w:val="000000"/>
                <w:kern w:val="0"/>
                <w:sz w:val="22"/>
              </w:rPr>
            </w:pPr>
            <w:r>
              <w:rPr>
                <w:rFonts w:hint="eastAsia" w:ascii="方正黑体_GBK" w:hAnsi="等线" w:eastAsia="方正黑体_GBK" w:cs="宋体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55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5C4C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黑体_GBK" w:hAnsi="等线" w:eastAsia="方正黑体_GBK" w:cs="宋体"/>
                <w:color w:val="000000"/>
                <w:kern w:val="0"/>
                <w:sz w:val="22"/>
              </w:rPr>
            </w:pPr>
            <w:r>
              <w:rPr>
                <w:rFonts w:hint="eastAsia" w:ascii="方正黑体_GBK" w:hAnsi="等线" w:eastAsia="方正黑体_GBK" w:cs="宋体"/>
                <w:color w:val="000000"/>
                <w:kern w:val="0"/>
                <w:sz w:val="22"/>
              </w:rPr>
              <w:t>合作基地名称</w:t>
            </w:r>
          </w:p>
        </w:tc>
        <w:tc>
          <w:tcPr>
            <w:tcW w:w="2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26E1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黑体_GBK" w:hAnsi="等线" w:eastAsia="方正黑体_GBK" w:cs="宋体"/>
                <w:color w:val="000000"/>
                <w:kern w:val="0"/>
                <w:sz w:val="22"/>
              </w:rPr>
            </w:pPr>
            <w:r>
              <w:rPr>
                <w:rFonts w:hint="eastAsia" w:ascii="方正黑体_GBK" w:hAnsi="等线" w:eastAsia="方正黑体_GBK" w:cs="宋体"/>
                <w:color w:val="000000"/>
                <w:kern w:val="0"/>
                <w:sz w:val="22"/>
              </w:rPr>
              <w:t>依托申报单位</w:t>
            </w:r>
          </w:p>
        </w:tc>
      </w:tr>
      <w:tr w14:paraId="2AFE08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3675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45E0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方正仿宋_GBK" w:hAnsi="等线" w:eastAsia="方正仿宋_GBK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  <w:t>重庆大学建筑科普教育基地</w:t>
            </w:r>
          </w:p>
        </w:tc>
        <w:tc>
          <w:tcPr>
            <w:tcW w:w="2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0A46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  <w:t>重庆大学</w:t>
            </w:r>
          </w:p>
        </w:tc>
      </w:tr>
      <w:tr w14:paraId="2C9921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1F24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5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EB2D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方正仿宋_GBK" w:hAnsi="等线" w:eastAsia="方正仿宋_GBK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  <w:t>重庆大学物理探索科技馆</w:t>
            </w:r>
          </w:p>
        </w:tc>
        <w:tc>
          <w:tcPr>
            <w:tcW w:w="2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6573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  <w:t>重庆大学</w:t>
            </w:r>
          </w:p>
        </w:tc>
      </w:tr>
      <w:tr w14:paraId="7B19AF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8C98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5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5E61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方正仿宋_GBK" w:hAnsi="等线" w:eastAsia="方正仿宋_GBK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  <w:t>西南大学重庆市岩溶环境实验室</w:t>
            </w:r>
          </w:p>
        </w:tc>
        <w:tc>
          <w:tcPr>
            <w:tcW w:w="2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E6A8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  <w:t>西南大学</w:t>
            </w:r>
          </w:p>
        </w:tc>
      </w:tr>
      <w:tr w14:paraId="217B46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FA98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5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208F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方正仿宋_GBK" w:hAnsi="等线" w:eastAsia="方正仿宋_GBK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  <w:t>西南大学侯光炯科学家精神教育基地</w:t>
            </w:r>
          </w:p>
        </w:tc>
        <w:tc>
          <w:tcPr>
            <w:tcW w:w="2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2679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  <w:t>西南大学</w:t>
            </w:r>
          </w:p>
        </w:tc>
      </w:tr>
      <w:tr w14:paraId="170BDC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29D2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5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4653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方正仿宋_GBK" w:hAnsi="等线" w:eastAsia="方正仿宋_GBK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  <w:t>西南大学科普空间站</w:t>
            </w:r>
          </w:p>
        </w:tc>
        <w:tc>
          <w:tcPr>
            <w:tcW w:w="2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7F5D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  <w:t>西南大学</w:t>
            </w:r>
          </w:p>
        </w:tc>
      </w:tr>
      <w:tr w14:paraId="1038F4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B4CB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5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990A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方正仿宋_GBK" w:hAnsi="等线" w:eastAsia="方正仿宋_GBK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  <w:t>重庆医科大学公共卫生与管理科普基地</w:t>
            </w:r>
          </w:p>
        </w:tc>
        <w:tc>
          <w:tcPr>
            <w:tcW w:w="2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97BA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  <w:t>重庆医科大学</w:t>
            </w:r>
          </w:p>
        </w:tc>
      </w:tr>
      <w:tr w14:paraId="0D3727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A266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5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5B53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方正仿宋_GBK" w:hAnsi="等线" w:eastAsia="方正仿宋_GBK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  <w:t>西南政法大学媒介素养科普基地</w:t>
            </w:r>
          </w:p>
        </w:tc>
        <w:tc>
          <w:tcPr>
            <w:tcW w:w="2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5C06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  <w:t>西南政法大学</w:t>
            </w:r>
          </w:p>
        </w:tc>
      </w:tr>
      <w:tr w14:paraId="0B2CCA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7A1C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5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74CC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方正仿宋_GBK" w:hAnsi="等线" w:eastAsia="方正仿宋_GBK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  <w:t>西南政法大学中华优秀传统法律文化传承科普基地</w:t>
            </w:r>
          </w:p>
        </w:tc>
        <w:tc>
          <w:tcPr>
            <w:tcW w:w="2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A96F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  <w:t>西南政法大学</w:t>
            </w:r>
          </w:p>
        </w:tc>
      </w:tr>
      <w:tr w14:paraId="41A962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2FEF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5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CB5C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方正仿宋_GBK" w:hAnsi="等线" w:eastAsia="方正仿宋_GBK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  <w:t>重庆师范大学昆虫科学创育馆</w:t>
            </w:r>
          </w:p>
        </w:tc>
        <w:tc>
          <w:tcPr>
            <w:tcW w:w="2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366F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  <w:t>重庆师范大学</w:t>
            </w:r>
          </w:p>
        </w:tc>
      </w:tr>
      <w:tr w14:paraId="646F2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E5DD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5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3C2F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方正仿宋_GBK" w:hAnsi="等线" w:eastAsia="方正仿宋_GBK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  <w:t>重庆师范大学青少年数学科普馆</w:t>
            </w:r>
          </w:p>
        </w:tc>
        <w:tc>
          <w:tcPr>
            <w:tcW w:w="2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B939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  <w:t>重庆师范大学</w:t>
            </w:r>
          </w:p>
        </w:tc>
      </w:tr>
      <w:tr w14:paraId="62AE99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741F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5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4519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方正仿宋_GBK" w:hAnsi="等线" w:eastAsia="方正仿宋_GBK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  <w:t>重庆工商大学机器人与激光应用中心科普基地</w:t>
            </w:r>
          </w:p>
        </w:tc>
        <w:tc>
          <w:tcPr>
            <w:tcW w:w="2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D293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  <w:t>重庆工商大学</w:t>
            </w:r>
          </w:p>
        </w:tc>
      </w:tr>
      <w:tr w14:paraId="475F1B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137E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5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FCB1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方正仿宋_GBK" w:hAnsi="等线" w:eastAsia="方正仿宋_GBK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  <w:t>重庆交通大学传统村落研习基地</w:t>
            </w:r>
          </w:p>
        </w:tc>
        <w:tc>
          <w:tcPr>
            <w:tcW w:w="2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561C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  <w:t>重庆交通大学</w:t>
            </w:r>
          </w:p>
        </w:tc>
      </w:tr>
      <w:tr w14:paraId="381F91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B04F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5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349C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方正仿宋_GBK" w:hAnsi="等线" w:eastAsia="方正仿宋_GBK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  <w:t>重庆市特种船舶数字化设计制造工程技术研究中心</w:t>
            </w:r>
          </w:p>
        </w:tc>
        <w:tc>
          <w:tcPr>
            <w:tcW w:w="2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32F2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  <w:t>重庆交通大学</w:t>
            </w:r>
          </w:p>
        </w:tc>
      </w:tr>
      <w:tr w14:paraId="2655E8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3114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5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EF62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方正仿宋_GBK" w:hAnsi="等线" w:eastAsia="方正仿宋_GBK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  <w:t>重庆理工大学物理演示与探索实验室</w:t>
            </w:r>
          </w:p>
        </w:tc>
        <w:tc>
          <w:tcPr>
            <w:tcW w:w="2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B852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  <w:t>重庆理工大学</w:t>
            </w:r>
          </w:p>
        </w:tc>
      </w:tr>
      <w:tr w14:paraId="076E91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2C36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5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0A80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方正仿宋_GBK" w:hAnsi="等线" w:eastAsia="方正仿宋_GBK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  <w:t>重庆理工大学新能源汽车科普创新基地</w:t>
            </w:r>
          </w:p>
        </w:tc>
        <w:tc>
          <w:tcPr>
            <w:tcW w:w="2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542B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  <w:t>重庆理工大学</w:t>
            </w:r>
          </w:p>
        </w:tc>
      </w:tr>
      <w:tr w14:paraId="7214C9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A70E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5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79A5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方正仿宋_GBK" w:hAnsi="等线" w:eastAsia="方正仿宋_GBK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  <w:t>重庆科技馆</w:t>
            </w:r>
          </w:p>
        </w:tc>
        <w:tc>
          <w:tcPr>
            <w:tcW w:w="2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4ADF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  <w:t>重庆科技馆</w:t>
            </w:r>
          </w:p>
        </w:tc>
      </w:tr>
      <w:tr w14:paraId="23E9C3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B481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5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B1E9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方正仿宋_GBK" w:hAnsi="等线" w:eastAsia="方正仿宋_GBK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  <w:t>重庆科技大学科技探索体验中心</w:t>
            </w:r>
          </w:p>
        </w:tc>
        <w:tc>
          <w:tcPr>
            <w:tcW w:w="2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1A4D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  <w:t>重庆科技大学</w:t>
            </w:r>
          </w:p>
        </w:tc>
      </w:tr>
      <w:tr w14:paraId="03E7B0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" w:hRule="atLeast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8906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5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D698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方正仿宋_GBK" w:hAnsi="等线" w:eastAsia="方正仿宋_GBK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  <w:t>重庆邮电大学空间通信研究院科普基地</w:t>
            </w:r>
          </w:p>
        </w:tc>
        <w:tc>
          <w:tcPr>
            <w:tcW w:w="2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6DAC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  <w:t>重庆邮电大学</w:t>
            </w:r>
          </w:p>
        </w:tc>
      </w:tr>
      <w:tr w14:paraId="2C7A05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FCFA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5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21ED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方正仿宋_GBK" w:hAnsi="等线" w:eastAsia="方正仿宋_GBK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  <w:t>重庆第二师范学院科普基地</w:t>
            </w:r>
          </w:p>
        </w:tc>
        <w:tc>
          <w:tcPr>
            <w:tcW w:w="2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00AA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  <w:t>重庆第二师范学院</w:t>
            </w:r>
          </w:p>
        </w:tc>
      </w:tr>
      <w:tr w14:paraId="7A08A9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C73E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5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7FA2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方正仿宋_GBK" w:hAnsi="等线" w:eastAsia="方正仿宋_GBK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  <w:t>中科少年科学院中小学社会实践教育基地</w:t>
            </w:r>
          </w:p>
        </w:tc>
        <w:tc>
          <w:tcPr>
            <w:tcW w:w="2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51DB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  <w:t>国科大重庆学院</w:t>
            </w:r>
          </w:p>
        </w:tc>
      </w:tr>
      <w:tr w14:paraId="2A5231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D302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5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4293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方正仿宋_GBK" w:hAnsi="等线" w:eastAsia="方正仿宋_GBK" w:cs="宋体"/>
                <w:color w:val="000000"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方正仿宋_GBK" w:hAnsi="等线" w:eastAsia="方正仿宋_GBK" w:cs="宋体"/>
                <w:color w:val="000000"/>
                <w:spacing w:val="-20"/>
                <w:kern w:val="0"/>
                <w:sz w:val="24"/>
                <w:szCs w:val="24"/>
              </w:rPr>
              <w:t>重庆电子科技职业大学机器人与智能制造技术科普基地</w:t>
            </w:r>
          </w:p>
        </w:tc>
        <w:tc>
          <w:tcPr>
            <w:tcW w:w="2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74B4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  <w:t>重庆电子科技职业大学</w:t>
            </w:r>
          </w:p>
        </w:tc>
      </w:tr>
      <w:tr w14:paraId="7FFA31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5F3B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5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9CBD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方正仿宋_GBK" w:hAnsi="等线" w:eastAsia="方正仿宋_GBK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  <w:t>重庆市仙女山国家森林公园国家青少年自然教育绿色营地</w:t>
            </w:r>
          </w:p>
        </w:tc>
        <w:tc>
          <w:tcPr>
            <w:tcW w:w="2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601A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方正仿宋_GBK" w:hAnsi="等线" w:eastAsia="方正仿宋_GBK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  <w:t>重庆市武隆区仙女山</w:t>
            </w:r>
          </w:p>
          <w:p w14:paraId="2410C8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  <w:t>国家森林公园</w:t>
            </w:r>
          </w:p>
        </w:tc>
      </w:tr>
      <w:tr w14:paraId="79B503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1E64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5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59A8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方正仿宋_GBK" w:hAnsi="等线" w:eastAsia="方正仿宋_GBK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  <w:t>重庆地质矿产研究院</w:t>
            </w:r>
          </w:p>
        </w:tc>
        <w:tc>
          <w:tcPr>
            <w:tcW w:w="2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D55E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  <w:t>重庆地质矿产研究院</w:t>
            </w:r>
          </w:p>
        </w:tc>
      </w:tr>
      <w:tr w14:paraId="35374B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E768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eastAsia="等线"/>
                <w:color w:val="000000"/>
                <w:kern w:val="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5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0549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方正仿宋_GBK" w:hAnsi="等线" w:eastAsia="方正仿宋_GBK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  <w:t>青少年青春期健康教育馆</w:t>
            </w:r>
          </w:p>
        </w:tc>
        <w:tc>
          <w:tcPr>
            <w:tcW w:w="2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5E19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  <w:t>重庆市人口和计划生育科学技术研究院</w:t>
            </w:r>
          </w:p>
        </w:tc>
      </w:tr>
      <w:tr w14:paraId="7C803A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9461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55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0D5E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方正仿宋_GBK" w:hAnsi="等线" w:eastAsia="方正仿宋_GBK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  <w:t>重庆市规划展览馆（重庆市规划研究中心）</w:t>
            </w:r>
          </w:p>
        </w:tc>
        <w:tc>
          <w:tcPr>
            <w:tcW w:w="2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4A65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  <w:t>重庆市规划展览馆</w:t>
            </w:r>
          </w:p>
        </w:tc>
      </w:tr>
      <w:tr w14:paraId="4B392A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FE6D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55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6E07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  <w:t>重庆大学人工智能教育基地</w:t>
            </w:r>
          </w:p>
        </w:tc>
        <w:tc>
          <w:tcPr>
            <w:tcW w:w="2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E891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  <w:t>重庆大学</w:t>
            </w:r>
          </w:p>
        </w:tc>
      </w:tr>
      <w:tr w14:paraId="6485EE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F5D4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55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ACC0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  <w:t>高端装备机械传动全国重点实验室</w:t>
            </w:r>
          </w:p>
        </w:tc>
        <w:tc>
          <w:tcPr>
            <w:tcW w:w="2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83FB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  <w:t>重庆大学</w:t>
            </w:r>
          </w:p>
        </w:tc>
      </w:tr>
      <w:tr w14:paraId="021966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A167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55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5CF7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  <w:t>煤矿灾害动力学与控制全国重点实验室</w:t>
            </w:r>
          </w:p>
        </w:tc>
        <w:tc>
          <w:tcPr>
            <w:tcW w:w="2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49AB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  <w:t>重庆大学</w:t>
            </w:r>
          </w:p>
        </w:tc>
      </w:tr>
      <w:tr w14:paraId="69EE38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4BBB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55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D24F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  <w:t>重庆市专利导航研究和推广中心科普基地</w:t>
            </w:r>
          </w:p>
        </w:tc>
        <w:tc>
          <w:tcPr>
            <w:tcW w:w="2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6902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  <w:t>重庆市知识产权保护中心</w:t>
            </w:r>
          </w:p>
        </w:tc>
      </w:tr>
      <w:tr w14:paraId="5D057C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C2FF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55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3574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  <w:t>医用电子与信息技术重庆市高校工程研究中心</w:t>
            </w:r>
          </w:p>
        </w:tc>
        <w:tc>
          <w:tcPr>
            <w:tcW w:w="2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FB86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  <w:t>重庆邮电大学</w:t>
            </w:r>
          </w:p>
        </w:tc>
      </w:tr>
      <w:tr w14:paraId="649D85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13CF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55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8FB4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  <w:t>重庆大学输变电装备技术全国重点实验室</w:t>
            </w:r>
          </w:p>
        </w:tc>
        <w:tc>
          <w:tcPr>
            <w:tcW w:w="2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30E1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  <w:t>重庆大学</w:t>
            </w:r>
          </w:p>
        </w:tc>
      </w:tr>
      <w:tr w14:paraId="3AFAFD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A4B7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32</w:t>
            </w:r>
          </w:p>
        </w:tc>
        <w:tc>
          <w:tcPr>
            <w:tcW w:w="55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AB84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  <w:t>重庆师范大学绿色催化材料与技术重点实验室</w:t>
            </w:r>
          </w:p>
        </w:tc>
        <w:tc>
          <w:tcPr>
            <w:tcW w:w="2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E185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  <w:t>重庆师范大学</w:t>
            </w:r>
          </w:p>
        </w:tc>
      </w:tr>
      <w:tr w14:paraId="762DF7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036A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33</w:t>
            </w:r>
          </w:p>
        </w:tc>
        <w:tc>
          <w:tcPr>
            <w:tcW w:w="55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2DD2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  <w:t>活性物质生物技术教育部工程研究中心</w:t>
            </w:r>
          </w:p>
        </w:tc>
        <w:tc>
          <w:tcPr>
            <w:tcW w:w="2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C1D1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  <w:t>重庆师范大学</w:t>
            </w:r>
          </w:p>
        </w:tc>
      </w:tr>
      <w:tr w14:paraId="76F7C7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CC38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34</w:t>
            </w:r>
          </w:p>
        </w:tc>
        <w:tc>
          <w:tcPr>
            <w:tcW w:w="55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BEC6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  <w:t>教育大数据智能感知与应用重庆市工程研究中心</w:t>
            </w:r>
          </w:p>
        </w:tc>
        <w:tc>
          <w:tcPr>
            <w:tcW w:w="2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52EE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  <w:t>重庆师范大学</w:t>
            </w:r>
          </w:p>
        </w:tc>
      </w:tr>
      <w:tr w14:paraId="311CC3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42E7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35</w:t>
            </w:r>
          </w:p>
        </w:tc>
        <w:tc>
          <w:tcPr>
            <w:tcW w:w="55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8088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  <w:t>沙坪坝区人工智能科普基地</w:t>
            </w:r>
          </w:p>
        </w:tc>
        <w:tc>
          <w:tcPr>
            <w:tcW w:w="2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9882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  <w:t>重庆师范大学</w:t>
            </w:r>
          </w:p>
        </w:tc>
      </w:tr>
      <w:tr w14:paraId="1F063B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B485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36</w:t>
            </w:r>
          </w:p>
        </w:tc>
        <w:tc>
          <w:tcPr>
            <w:tcW w:w="55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F20F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  <w:t>量子信息与智能感知技术重庆市高校重点实验室</w:t>
            </w:r>
          </w:p>
        </w:tc>
        <w:tc>
          <w:tcPr>
            <w:tcW w:w="2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4D6D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  <w:t>重庆师范大学</w:t>
            </w:r>
          </w:p>
        </w:tc>
      </w:tr>
      <w:tr w14:paraId="6B718F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3CC5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37</w:t>
            </w:r>
          </w:p>
        </w:tc>
        <w:tc>
          <w:tcPr>
            <w:tcW w:w="55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38D5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  <w:t>重庆邮电大学工业互联网研究院科普基地</w:t>
            </w:r>
          </w:p>
        </w:tc>
        <w:tc>
          <w:tcPr>
            <w:tcW w:w="2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B664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  <w:t>重庆邮电大学</w:t>
            </w:r>
          </w:p>
        </w:tc>
      </w:tr>
      <w:tr w14:paraId="7062D9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B03F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38</w:t>
            </w:r>
          </w:p>
        </w:tc>
        <w:tc>
          <w:tcPr>
            <w:tcW w:w="55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B171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  <w:t>重庆古生物研究院</w:t>
            </w:r>
          </w:p>
        </w:tc>
        <w:tc>
          <w:tcPr>
            <w:tcW w:w="2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A669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  <w:t>重庆古生物研究院</w:t>
            </w:r>
          </w:p>
        </w:tc>
      </w:tr>
      <w:tr w14:paraId="397CFC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D15C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39</w:t>
            </w:r>
          </w:p>
        </w:tc>
        <w:tc>
          <w:tcPr>
            <w:tcW w:w="55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B423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  <w:t>重庆沙坪坝地质博物馆</w:t>
            </w:r>
          </w:p>
        </w:tc>
        <w:tc>
          <w:tcPr>
            <w:tcW w:w="2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9617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  <w:t>重庆市地质矿产勘查开发局川东南地质大队</w:t>
            </w:r>
          </w:p>
        </w:tc>
      </w:tr>
      <w:tr w14:paraId="1A8C81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2E2C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40</w:t>
            </w:r>
          </w:p>
        </w:tc>
        <w:tc>
          <w:tcPr>
            <w:tcW w:w="55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60E5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  <w:t>上海交通大学重庆研究院</w:t>
            </w:r>
          </w:p>
        </w:tc>
        <w:tc>
          <w:tcPr>
            <w:tcW w:w="2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A09B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  <w:t>上海交通大学重庆研究院</w:t>
            </w:r>
          </w:p>
        </w:tc>
      </w:tr>
      <w:tr w14:paraId="36B6C9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ED10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41</w:t>
            </w:r>
          </w:p>
        </w:tc>
        <w:tc>
          <w:tcPr>
            <w:tcW w:w="55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24E3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  <w:t>重庆医科大学实验教学管理中心</w:t>
            </w:r>
          </w:p>
        </w:tc>
        <w:tc>
          <w:tcPr>
            <w:tcW w:w="2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457A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  <w:t>重庆医科大学</w:t>
            </w:r>
          </w:p>
        </w:tc>
      </w:tr>
      <w:tr w14:paraId="319E96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01CB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42</w:t>
            </w:r>
          </w:p>
        </w:tc>
        <w:tc>
          <w:tcPr>
            <w:tcW w:w="55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A374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  <w:t>重庆邮电大学物联网互动体验馆</w:t>
            </w:r>
          </w:p>
        </w:tc>
        <w:tc>
          <w:tcPr>
            <w:tcW w:w="2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E64F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  <w:t>重庆邮电大学</w:t>
            </w:r>
          </w:p>
        </w:tc>
      </w:tr>
      <w:tr w14:paraId="292204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F897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43</w:t>
            </w:r>
          </w:p>
        </w:tc>
        <w:tc>
          <w:tcPr>
            <w:tcW w:w="55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E333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  <w:t>非线性电路与智能信息处理重庆市重点实验室</w:t>
            </w:r>
          </w:p>
        </w:tc>
        <w:tc>
          <w:tcPr>
            <w:tcW w:w="2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0715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  <w:t>西南大学</w:t>
            </w:r>
          </w:p>
        </w:tc>
      </w:tr>
      <w:tr w14:paraId="1AFD47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5404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44</w:t>
            </w:r>
          </w:p>
        </w:tc>
        <w:tc>
          <w:tcPr>
            <w:tcW w:w="55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D2CA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  <w:t>西南大学中华民族共同体交叉学科研究所</w:t>
            </w:r>
          </w:p>
        </w:tc>
        <w:tc>
          <w:tcPr>
            <w:tcW w:w="2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C3BD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  <w:t>西南大学</w:t>
            </w:r>
          </w:p>
        </w:tc>
      </w:tr>
      <w:tr w14:paraId="34CFD3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4F29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45</w:t>
            </w:r>
          </w:p>
        </w:tc>
        <w:tc>
          <w:tcPr>
            <w:tcW w:w="55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81AD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  <w:t>重庆市生物育种技术创新中心</w:t>
            </w:r>
          </w:p>
        </w:tc>
        <w:tc>
          <w:tcPr>
            <w:tcW w:w="2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EC7A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方正仿宋_GBK" w:hAnsi="等线" w:eastAsia="方正仿宋_GBK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等线" w:eastAsia="方正仿宋_GBK" w:cs="宋体"/>
                <w:color w:val="000000"/>
                <w:kern w:val="0"/>
                <w:sz w:val="24"/>
                <w:szCs w:val="24"/>
              </w:rPr>
              <w:t>西南大学</w:t>
            </w:r>
          </w:p>
        </w:tc>
      </w:tr>
    </w:tbl>
    <w:p w14:paraId="01BDDAA1"/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4D60F3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A00B3D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4A00B3D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234A4C"/>
    <w:rsid w:val="00800EBB"/>
    <w:rsid w:val="00F44889"/>
    <w:rsid w:val="012C4639"/>
    <w:rsid w:val="02344CA9"/>
    <w:rsid w:val="02F3570A"/>
    <w:rsid w:val="02FF11C0"/>
    <w:rsid w:val="03257676"/>
    <w:rsid w:val="046E6B4B"/>
    <w:rsid w:val="0555289D"/>
    <w:rsid w:val="05B02D0D"/>
    <w:rsid w:val="07BD1123"/>
    <w:rsid w:val="086C5E40"/>
    <w:rsid w:val="09B04EA1"/>
    <w:rsid w:val="0A750FCC"/>
    <w:rsid w:val="0AC94734"/>
    <w:rsid w:val="0B0B7CEE"/>
    <w:rsid w:val="0C234A4C"/>
    <w:rsid w:val="0D253C97"/>
    <w:rsid w:val="0E42461A"/>
    <w:rsid w:val="0E91469A"/>
    <w:rsid w:val="0EE14765"/>
    <w:rsid w:val="0F3F7667"/>
    <w:rsid w:val="0F6577D9"/>
    <w:rsid w:val="0FA44136"/>
    <w:rsid w:val="0FEE5619"/>
    <w:rsid w:val="109773F2"/>
    <w:rsid w:val="1289341C"/>
    <w:rsid w:val="12C85DC8"/>
    <w:rsid w:val="134D0A7E"/>
    <w:rsid w:val="13F204B1"/>
    <w:rsid w:val="14190AD2"/>
    <w:rsid w:val="14466F9D"/>
    <w:rsid w:val="15501924"/>
    <w:rsid w:val="15B10745"/>
    <w:rsid w:val="1615082F"/>
    <w:rsid w:val="161C0E5E"/>
    <w:rsid w:val="165C7AFF"/>
    <w:rsid w:val="166B53EC"/>
    <w:rsid w:val="16C75D92"/>
    <w:rsid w:val="16CD2F38"/>
    <w:rsid w:val="16CF4C58"/>
    <w:rsid w:val="17873BBD"/>
    <w:rsid w:val="182E6B68"/>
    <w:rsid w:val="18304DD3"/>
    <w:rsid w:val="1895699B"/>
    <w:rsid w:val="19F30A04"/>
    <w:rsid w:val="1A247A03"/>
    <w:rsid w:val="1ABA05ED"/>
    <w:rsid w:val="1AFC72BC"/>
    <w:rsid w:val="1B62562C"/>
    <w:rsid w:val="1BBA3117"/>
    <w:rsid w:val="1D23058B"/>
    <w:rsid w:val="1E085911"/>
    <w:rsid w:val="1EA33FFA"/>
    <w:rsid w:val="1EC7530C"/>
    <w:rsid w:val="1EEB162D"/>
    <w:rsid w:val="1F1E100B"/>
    <w:rsid w:val="20757E38"/>
    <w:rsid w:val="20E87F84"/>
    <w:rsid w:val="21EA4EFA"/>
    <w:rsid w:val="2222365B"/>
    <w:rsid w:val="23CC7A96"/>
    <w:rsid w:val="24704C26"/>
    <w:rsid w:val="24FB1DC2"/>
    <w:rsid w:val="257A6B2F"/>
    <w:rsid w:val="258D3B9E"/>
    <w:rsid w:val="275675A5"/>
    <w:rsid w:val="28540F9A"/>
    <w:rsid w:val="28832735"/>
    <w:rsid w:val="28B2541A"/>
    <w:rsid w:val="290D5CE6"/>
    <w:rsid w:val="29BD08D3"/>
    <w:rsid w:val="2B095359"/>
    <w:rsid w:val="2B460650"/>
    <w:rsid w:val="2B8164E9"/>
    <w:rsid w:val="2BE67E86"/>
    <w:rsid w:val="2C8D25F9"/>
    <w:rsid w:val="2C9B040D"/>
    <w:rsid w:val="2CAA5BAA"/>
    <w:rsid w:val="2D383215"/>
    <w:rsid w:val="2DEB151A"/>
    <w:rsid w:val="2E7241EB"/>
    <w:rsid w:val="2ED54CD6"/>
    <w:rsid w:val="2F4D2C24"/>
    <w:rsid w:val="2F4E7884"/>
    <w:rsid w:val="2FD141BC"/>
    <w:rsid w:val="2FD765D4"/>
    <w:rsid w:val="30042AC8"/>
    <w:rsid w:val="30D1257F"/>
    <w:rsid w:val="31503ABE"/>
    <w:rsid w:val="32EF6914"/>
    <w:rsid w:val="33C6019D"/>
    <w:rsid w:val="34150D81"/>
    <w:rsid w:val="34A34242"/>
    <w:rsid w:val="35125C77"/>
    <w:rsid w:val="35126B29"/>
    <w:rsid w:val="36773120"/>
    <w:rsid w:val="36B2629C"/>
    <w:rsid w:val="38247890"/>
    <w:rsid w:val="383B2659"/>
    <w:rsid w:val="388960BA"/>
    <w:rsid w:val="397F3DF5"/>
    <w:rsid w:val="3C97621B"/>
    <w:rsid w:val="3CEF5962"/>
    <w:rsid w:val="3D8D23F7"/>
    <w:rsid w:val="3DAA4D22"/>
    <w:rsid w:val="3E725140"/>
    <w:rsid w:val="40CB5FA3"/>
    <w:rsid w:val="42A336EA"/>
    <w:rsid w:val="438E1BF9"/>
    <w:rsid w:val="43B555FD"/>
    <w:rsid w:val="43DB0A44"/>
    <w:rsid w:val="43DB124A"/>
    <w:rsid w:val="43DC2D0A"/>
    <w:rsid w:val="444F6DA9"/>
    <w:rsid w:val="44C66AFB"/>
    <w:rsid w:val="457837CB"/>
    <w:rsid w:val="458332D2"/>
    <w:rsid w:val="45893496"/>
    <w:rsid w:val="45BC1A8E"/>
    <w:rsid w:val="45C9257D"/>
    <w:rsid w:val="476A02E5"/>
    <w:rsid w:val="47DF0A70"/>
    <w:rsid w:val="48496728"/>
    <w:rsid w:val="48575202"/>
    <w:rsid w:val="48D647E0"/>
    <w:rsid w:val="494203DC"/>
    <w:rsid w:val="49A86280"/>
    <w:rsid w:val="49B44C48"/>
    <w:rsid w:val="4A5D71EC"/>
    <w:rsid w:val="4B264E7E"/>
    <w:rsid w:val="4C2222D9"/>
    <w:rsid w:val="4C2439B6"/>
    <w:rsid w:val="4C247440"/>
    <w:rsid w:val="4C263C1A"/>
    <w:rsid w:val="4C3B5051"/>
    <w:rsid w:val="4D4904AC"/>
    <w:rsid w:val="4DF40E40"/>
    <w:rsid w:val="4ECD08C9"/>
    <w:rsid w:val="4EEB251F"/>
    <w:rsid w:val="4F59576E"/>
    <w:rsid w:val="50AE6AAE"/>
    <w:rsid w:val="51602AF5"/>
    <w:rsid w:val="51842931"/>
    <w:rsid w:val="52392B0B"/>
    <w:rsid w:val="52F4048F"/>
    <w:rsid w:val="54AC6170"/>
    <w:rsid w:val="54EF721D"/>
    <w:rsid w:val="57163B28"/>
    <w:rsid w:val="573178BC"/>
    <w:rsid w:val="57753D5F"/>
    <w:rsid w:val="57B10A29"/>
    <w:rsid w:val="57FA2500"/>
    <w:rsid w:val="582B34A0"/>
    <w:rsid w:val="587524D3"/>
    <w:rsid w:val="588230E7"/>
    <w:rsid w:val="58A107A4"/>
    <w:rsid w:val="58DC3B48"/>
    <w:rsid w:val="590103BF"/>
    <w:rsid w:val="599251D8"/>
    <w:rsid w:val="59FA1DEC"/>
    <w:rsid w:val="5B1A1A61"/>
    <w:rsid w:val="5B861105"/>
    <w:rsid w:val="5BB22B62"/>
    <w:rsid w:val="5C1D31A5"/>
    <w:rsid w:val="5C2E1D3B"/>
    <w:rsid w:val="5D4835A3"/>
    <w:rsid w:val="5D9D6E7E"/>
    <w:rsid w:val="5DCD21EF"/>
    <w:rsid w:val="5E6C439A"/>
    <w:rsid w:val="5F5B607F"/>
    <w:rsid w:val="5F732048"/>
    <w:rsid w:val="5FDD0A26"/>
    <w:rsid w:val="61BD5331"/>
    <w:rsid w:val="6309029F"/>
    <w:rsid w:val="63F648D8"/>
    <w:rsid w:val="65C61DD6"/>
    <w:rsid w:val="66167AAD"/>
    <w:rsid w:val="66975FE6"/>
    <w:rsid w:val="67A20C4A"/>
    <w:rsid w:val="67D06E3E"/>
    <w:rsid w:val="681D0264"/>
    <w:rsid w:val="685A00CF"/>
    <w:rsid w:val="6924281F"/>
    <w:rsid w:val="694F5805"/>
    <w:rsid w:val="697D0F07"/>
    <w:rsid w:val="69F462B8"/>
    <w:rsid w:val="6AE2037A"/>
    <w:rsid w:val="6B3B2453"/>
    <w:rsid w:val="6BBB29CE"/>
    <w:rsid w:val="6D110129"/>
    <w:rsid w:val="6DA742FA"/>
    <w:rsid w:val="6DB50101"/>
    <w:rsid w:val="6E304546"/>
    <w:rsid w:val="6E52791E"/>
    <w:rsid w:val="6E8A620F"/>
    <w:rsid w:val="6EAF399A"/>
    <w:rsid w:val="6EFD25CC"/>
    <w:rsid w:val="6F780C53"/>
    <w:rsid w:val="6F972157"/>
    <w:rsid w:val="70030382"/>
    <w:rsid w:val="708D2F57"/>
    <w:rsid w:val="716218D9"/>
    <w:rsid w:val="719D0447"/>
    <w:rsid w:val="72274554"/>
    <w:rsid w:val="730561AE"/>
    <w:rsid w:val="757937FE"/>
    <w:rsid w:val="76605354"/>
    <w:rsid w:val="76A7751E"/>
    <w:rsid w:val="777F6BB3"/>
    <w:rsid w:val="77D97DCE"/>
    <w:rsid w:val="785364CC"/>
    <w:rsid w:val="78BB2B0E"/>
    <w:rsid w:val="78FE6971"/>
    <w:rsid w:val="794200D5"/>
    <w:rsid w:val="7A551DE4"/>
    <w:rsid w:val="7BD87028"/>
    <w:rsid w:val="7C124B0B"/>
    <w:rsid w:val="7C7E2FAD"/>
    <w:rsid w:val="7D1E7D9D"/>
    <w:rsid w:val="7D727231"/>
    <w:rsid w:val="7D7617AB"/>
    <w:rsid w:val="7DD61910"/>
    <w:rsid w:val="7E7963E5"/>
    <w:rsid w:val="7E8D6284"/>
    <w:rsid w:val="7ED176C6"/>
    <w:rsid w:val="7EEB422D"/>
    <w:rsid w:val="7F032F9A"/>
    <w:rsid w:val="7F936F73"/>
    <w:rsid w:val="7FD2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市直单位</Company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2026-08-31T07:35:00Z</dcterms:created>
  <dc:creator>周念珠</dc:creator>
  <cp:lastModifiedBy>周念珠</cp:lastModifiedBy>
  <dcterms:modified xsi:type="dcterms:W3CDTF">2026-08-31T07:37:10Z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D2BED968712C432BACA583C4E7426FBB_11</vt:lpwstr>
  </property>
  <property fmtid="{D5CDD505-2E9C-101B-9397-08002B2CF9AE}" pid="4" name="KSOTemplateDocerSaveRecord">
    <vt:lpwstr>eyJoZGlkIjoiMDNmZmYyZjE2ODU0MWE2NzBlZGViOTA3OGM3M2Q3ZDgiLCJ1c2VySWQiOiIzNjk4NDYxMTAifQ==</vt:lpwstr>
  </property>
</Properties>
</file>