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74472">
      <w:pPr>
        <w:spacing w:line="580" w:lineRule="exact"/>
        <w:rPr>
          <w:rFonts w:eastAsia="方正黑体_GBK"/>
          <w:szCs w:val="32"/>
        </w:rPr>
      </w:pPr>
      <w:bookmarkStart w:id="0" w:name="OLE_LINK2"/>
      <w:bookmarkStart w:id="1" w:name="OLE_LINK3"/>
      <w:r>
        <w:rPr>
          <w:rFonts w:hint="eastAsia" w:eastAsia="方正黑体_GBK"/>
          <w:szCs w:val="32"/>
        </w:rPr>
        <w:t>附件</w:t>
      </w:r>
      <w:r>
        <w:rPr>
          <w:rFonts w:eastAsia="方正黑体_GBK"/>
          <w:szCs w:val="32"/>
        </w:rPr>
        <w:t>3</w:t>
      </w:r>
    </w:p>
    <w:bookmarkEnd w:id="0"/>
    <w:bookmarkEnd w:id="1"/>
    <w:p w14:paraId="4419977D">
      <w:pPr>
        <w:jc w:val="center"/>
        <w:rPr>
          <w:rFonts w:asciiTheme="minorHAnsi" w:hAnsiTheme="minorHAnsi" w:eastAsiaTheme="minorEastAsia" w:cstheme="minorBidi"/>
          <w:sz w:val="24"/>
          <w:szCs w:val="24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重庆市小学综合实践活动评价量表</w:t>
      </w:r>
      <w:r>
        <w:rPr>
          <w:rFonts w:hint="eastAsia" w:ascii="微软雅黑" w:hAnsi="微软雅黑" w:eastAsia="微软雅黑" w:cs="微软雅黑"/>
          <w:spacing w:val="9"/>
          <w:sz w:val="43"/>
          <w:szCs w:val="43"/>
        </w:rPr>
        <w:t>(试行)</w:t>
      </w:r>
    </w:p>
    <w:tbl>
      <w:tblPr>
        <w:tblStyle w:val="3"/>
        <w:tblW w:w="84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1335"/>
        <w:gridCol w:w="6237"/>
        <w:gridCol w:w="852"/>
      </w:tblGrid>
      <w:tr w14:paraId="19EDA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76" w:hRule="atLeast"/>
          <w:tblHeader/>
          <w:jc w:val="center"/>
        </w:trPr>
        <w:tc>
          <w:tcPr>
            <w:tcW w:w="1335" w:type="dxa"/>
            <w:shd w:val="clear" w:color="auto" w:fill="auto"/>
            <w:vAlign w:val="center"/>
          </w:tcPr>
          <w:p w14:paraId="24D57A97">
            <w:pPr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评价项目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CCCC714">
            <w:pPr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评价要点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46FE0409">
            <w:pPr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得分</w:t>
            </w:r>
          </w:p>
        </w:tc>
      </w:tr>
      <w:tr w14:paraId="6E952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335" w:type="dxa"/>
            <w:shd w:val="clear" w:color="auto" w:fill="auto"/>
            <w:vAlign w:val="center"/>
          </w:tcPr>
          <w:p w14:paraId="4D72CBDE">
            <w:pPr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活动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>目标</w:t>
            </w:r>
          </w:p>
          <w:p w14:paraId="4803F158">
            <w:pPr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15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>分）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A4E93CF"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1.综合素质导向。强调学生综合运用各学科知识，认识、分析和解决现实问题；着力发展核心素养，特别是社会责任感、创新精神和实践能力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。</w:t>
            </w:r>
          </w:p>
          <w:p w14:paraId="13895A0C"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2.表述完整恰当。价值体认、责任担当、问题解决、创意物化四个维度的目标体现于教学全过程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。</w:t>
            </w:r>
          </w:p>
          <w:p w14:paraId="17503CC7"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3.学生立场体现。结合各学段学生认知特点，从学生角度提出目标。</w:t>
            </w:r>
          </w:p>
          <w:p w14:paraId="7C385D87"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4.内在逻辑清晰。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表述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明确、具体、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可测，活动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重难点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突出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。</w:t>
            </w:r>
          </w:p>
        </w:tc>
        <w:tc>
          <w:tcPr>
            <w:tcW w:w="852" w:type="dxa"/>
            <w:vAlign w:val="center"/>
          </w:tcPr>
          <w:p w14:paraId="19690FF0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374D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335" w:type="dxa"/>
            <w:shd w:val="clear" w:color="auto" w:fill="auto"/>
            <w:vAlign w:val="center"/>
          </w:tcPr>
          <w:p w14:paraId="6A57CC27">
            <w:pPr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活动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>内容</w:t>
            </w:r>
          </w:p>
          <w:p w14:paraId="453FD281">
            <w:pPr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>（20分）</w:t>
            </w:r>
          </w:p>
          <w:p w14:paraId="3C7B6CA4">
            <w:pPr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660397E2"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1.遵循自主性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。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引导学生围绕活动主题，从特定的角度切入，选择具体的活动内容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。</w:t>
            </w:r>
          </w:p>
          <w:p w14:paraId="32E69DCE"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2.遵循实践性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。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强调学生亲身经历各项活动，在“动手做”“实验”“探究”“设计”“创作”“反思”的过程中进行“体验”“体悟”“体认”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。</w:t>
            </w:r>
          </w:p>
          <w:p w14:paraId="5440C678"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3.遵循开放性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。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基于学生已有经验和兴趣专长，与生活关联，开展基于真实问题解决的学习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。</w:t>
            </w:r>
          </w:p>
          <w:p w14:paraId="540AD33E"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4.遵循整合性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。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体现个人、社会、自然的内在联系，打破学科界限，开展跨学科的综合学习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。</w:t>
            </w:r>
          </w:p>
          <w:p w14:paraId="3E56CFB5"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5.遵循连续性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。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基于学生可持续发展的要求，设计长短期相结合的主题活动，活动内容具有递进性。</w:t>
            </w:r>
          </w:p>
        </w:tc>
        <w:tc>
          <w:tcPr>
            <w:tcW w:w="852" w:type="dxa"/>
            <w:vAlign w:val="center"/>
          </w:tcPr>
          <w:p w14:paraId="236B38F5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9ACF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335" w:type="dxa"/>
            <w:shd w:val="clear" w:color="auto" w:fill="auto"/>
            <w:vAlign w:val="center"/>
          </w:tcPr>
          <w:p w14:paraId="15B1082E">
            <w:pPr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>教师指导</w:t>
            </w:r>
          </w:p>
          <w:p w14:paraId="43938C07">
            <w:pPr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>（20分）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E6FAEAE"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1.教学环节清晰合理、有逻辑性，教学方法灵活多样，能够通过情境创设激发学生的学习兴趣与参与热情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。</w:t>
            </w:r>
          </w:p>
          <w:p w14:paraId="6D8CFD49"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2.引导学生思考、讨论、探究，适时提供指导与支持，鼓励学生自主学习与合作学习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。</w:t>
            </w:r>
          </w:p>
          <w:p w14:paraId="54DDBC93"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3.引导学生根据实际需要，对活动的目标与内容、组织与方法、过程与步骤等做出动态调整，使活动不断深化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。</w:t>
            </w:r>
          </w:p>
          <w:p w14:paraId="59983256"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4.评价方式多元，具有激励性，配备过程性评价工具（如活动记录表、小组互评量表），促进学生实践、反思与改进。</w:t>
            </w:r>
          </w:p>
        </w:tc>
        <w:tc>
          <w:tcPr>
            <w:tcW w:w="852" w:type="dxa"/>
            <w:vAlign w:val="center"/>
          </w:tcPr>
          <w:p w14:paraId="3ECFEC67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7735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335" w:type="dxa"/>
            <w:shd w:val="clear" w:color="auto" w:fill="auto"/>
            <w:vAlign w:val="center"/>
          </w:tcPr>
          <w:p w14:paraId="0BDDDB9A">
            <w:pPr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>学生实践</w:t>
            </w:r>
          </w:p>
          <w:p w14:paraId="593E6568">
            <w:pPr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25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>分）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9C5250A"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1.学生主动实践与开放生成，主动参与并亲身经历实践过程，做到“做中学”“用中学”“创中学”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。</w:t>
            </w:r>
          </w:p>
          <w:p w14:paraId="2B2ADDCE"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2.学生有充足的时间和空间合作交流、分工明确，深入探究，有良好的团队协作精神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。</w:t>
            </w:r>
          </w:p>
          <w:p w14:paraId="268BF444"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3.学生学习方式和策略恰当，思维活跃，能大胆质疑问难，发表不同意见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。</w:t>
            </w:r>
          </w:p>
          <w:p w14:paraId="622692AB"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4.学生成果展示的形式多样，能够选择合适的呈现方式，以多种形式展示与交流。</w:t>
            </w:r>
          </w:p>
        </w:tc>
        <w:tc>
          <w:tcPr>
            <w:tcW w:w="852" w:type="dxa"/>
            <w:vAlign w:val="center"/>
          </w:tcPr>
          <w:p w14:paraId="7CD58C46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05F2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3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7B0F7">
            <w:pPr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课堂文化</w:t>
            </w:r>
          </w:p>
          <w:p w14:paraId="4F4CA5C8">
            <w:pPr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（10分）</w:t>
            </w:r>
          </w:p>
        </w:tc>
        <w:tc>
          <w:tcPr>
            <w:tcW w:w="62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0D062"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1.体现学习共同体，生生及师生之间能平等对话、互相启迪，拓宽视野，增进对活动内容的理解。</w:t>
            </w:r>
          </w:p>
          <w:p w14:paraId="4AC71A90"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2.生生之间共享资源与工具，合作中体现责任分工与互学互鉴。</w:t>
            </w:r>
          </w:p>
        </w:tc>
        <w:tc>
          <w:tcPr>
            <w:tcW w:w="8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2F3C8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7739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33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D8CB5D9">
            <w:pPr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>数智赋能</w:t>
            </w:r>
          </w:p>
          <w:p w14:paraId="2A29297D">
            <w:pPr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>（10分）</w:t>
            </w:r>
          </w:p>
        </w:tc>
        <w:tc>
          <w:tcPr>
            <w:tcW w:w="623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8296A38"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1.根据学段选择适配的数智工具，合理运用数字资源、智能工具等辅助教学，丰富教学手段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。</w:t>
            </w:r>
          </w:p>
          <w:p w14:paraId="37DC9699"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2.探索数智技术与综合实践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活动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创新融合模式，培养学生数字素养与创新能力。</w:t>
            </w:r>
          </w:p>
        </w:tc>
        <w:tc>
          <w:tcPr>
            <w:tcW w:w="852" w:type="dxa"/>
            <w:tcBorders>
              <w:top w:val="single" w:color="auto" w:sz="4" w:space="0"/>
            </w:tcBorders>
            <w:vAlign w:val="center"/>
          </w:tcPr>
          <w:p w14:paraId="248A4486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</w:tbl>
    <w:p w14:paraId="57ECD3FB">
      <w:pPr>
        <w:rPr>
          <w:rFonts w:asciiTheme="minorHAnsi" w:hAnsiTheme="minorHAnsi" w:eastAsiaTheme="minorEastAsia" w:cstheme="minorBidi"/>
          <w:sz w:val="24"/>
          <w:szCs w:val="24"/>
        </w:rPr>
      </w:pPr>
    </w:p>
    <w:p w14:paraId="338D3447">
      <w:pPr>
        <w:widowControl/>
        <w:spacing w:line="560" w:lineRule="exact"/>
        <w:jc w:val="left"/>
      </w:pPr>
    </w:p>
    <w:p w14:paraId="4B1B5771">
      <w:pPr>
        <w:widowControl/>
        <w:spacing w:line="560" w:lineRule="exact"/>
        <w:jc w:val="left"/>
      </w:pPr>
    </w:p>
    <w:p w14:paraId="72F6671C">
      <w:pPr>
        <w:widowControl/>
        <w:spacing w:line="560" w:lineRule="exact"/>
        <w:jc w:val="left"/>
      </w:pPr>
    </w:p>
    <w:p w14:paraId="71DE8DF0">
      <w:pPr>
        <w:widowControl/>
        <w:spacing w:line="560" w:lineRule="exact"/>
        <w:jc w:val="left"/>
      </w:pPr>
    </w:p>
    <w:p w14:paraId="01F81844">
      <w:pPr>
        <w:widowControl/>
        <w:spacing w:line="560" w:lineRule="exact"/>
        <w:jc w:val="left"/>
      </w:pPr>
    </w:p>
    <w:p w14:paraId="25C7A7B8">
      <w:pPr>
        <w:widowControl/>
        <w:spacing w:line="560" w:lineRule="exact"/>
        <w:jc w:val="left"/>
      </w:pPr>
    </w:p>
    <w:p w14:paraId="777A0E77">
      <w:pPr>
        <w:widowControl/>
        <w:spacing w:line="560" w:lineRule="exact"/>
        <w:jc w:val="left"/>
      </w:pPr>
    </w:p>
    <w:p w14:paraId="2089ED29">
      <w:pPr>
        <w:widowControl/>
        <w:spacing w:line="560" w:lineRule="exact"/>
        <w:jc w:val="left"/>
      </w:pPr>
    </w:p>
    <w:p w14:paraId="665BF02B">
      <w:pPr>
        <w:widowControl/>
        <w:spacing w:line="560" w:lineRule="exact"/>
        <w:jc w:val="left"/>
      </w:pPr>
    </w:p>
    <w:p w14:paraId="70199D40">
      <w:pPr>
        <w:widowControl/>
        <w:spacing w:line="560" w:lineRule="exact"/>
        <w:jc w:val="left"/>
      </w:pPr>
    </w:p>
    <w:p w14:paraId="4787C56E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981272"/>
    <w:rsid w:val="00F44889"/>
    <w:rsid w:val="012C4639"/>
    <w:rsid w:val="02344CA9"/>
    <w:rsid w:val="02F3570A"/>
    <w:rsid w:val="02FF11C0"/>
    <w:rsid w:val="046E6B4B"/>
    <w:rsid w:val="05B02D0D"/>
    <w:rsid w:val="07BD1123"/>
    <w:rsid w:val="086C5E40"/>
    <w:rsid w:val="0AC94734"/>
    <w:rsid w:val="0B0B7CEE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4190AD2"/>
    <w:rsid w:val="14466F9D"/>
    <w:rsid w:val="15501924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C7530C"/>
    <w:rsid w:val="1EEB162D"/>
    <w:rsid w:val="20757E38"/>
    <w:rsid w:val="21EA4EFA"/>
    <w:rsid w:val="2222365B"/>
    <w:rsid w:val="24FB1DC2"/>
    <w:rsid w:val="257A6B2F"/>
    <w:rsid w:val="258D3B9E"/>
    <w:rsid w:val="275675A5"/>
    <w:rsid w:val="28832735"/>
    <w:rsid w:val="28B2541A"/>
    <w:rsid w:val="2B095359"/>
    <w:rsid w:val="2B460650"/>
    <w:rsid w:val="2B8164E9"/>
    <w:rsid w:val="2BE67E86"/>
    <w:rsid w:val="2C8D25F9"/>
    <w:rsid w:val="2C9B040D"/>
    <w:rsid w:val="2CAA5BAA"/>
    <w:rsid w:val="2D383215"/>
    <w:rsid w:val="2DEB151A"/>
    <w:rsid w:val="2E7241EB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DAA4D22"/>
    <w:rsid w:val="3E725140"/>
    <w:rsid w:val="42A336EA"/>
    <w:rsid w:val="43B555FD"/>
    <w:rsid w:val="43DB0A44"/>
    <w:rsid w:val="43DB124A"/>
    <w:rsid w:val="43DC2D0A"/>
    <w:rsid w:val="444F6DA9"/>
    <w:rsid w:val="457837CB"/>
    <w:rsid w:val="458332D2"/>
    <w:rsid w:val="45C9257D"/>
    <w:rsid w:val="476A02E5"/>
    <w:rsid w:val="48496728"/>
    <w:rsid w:val="48575202"/>
    <w:rsid w:val="48D647E0"/>
    <w:rsid w:val="494203DC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4EF721D"/>
    <w:rsid w:val="573178BC"/>
    <w:rsid w:val="57753D5F"/>
    <w:rsid w:val="582B34A0"/>
    <w:rsid w:val="588230E7"/>
    <w:rsid w:val="58A107A4"/>
    <w:rsid w:val="590103BF"/>
    <w:rsid w:val="599251D8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309029F"/>
    <w:rsid w:val="64981272"/>
    <w:rsid w:val="65C61DD6"/>
    <w:rsid w:val="66167AAD"/>
    <w:rsid w:val="67A20C4A"/>
    <w:rsid w:val="67D06E3E"/>
    <w:rsid w:val="681D0264"/>
    <w:rsid w:val="694F5805"/>
    <w:rsid w:val="697D0F07"/>
    <w:rsid w:val="6B3B2453"/>
    <w:rsid w:val="6D110129"/>
    <w:rsid w:val="6DA742FA"/>
    <w:rsid w:val="6DB50101"/>
    <w:rsid w:val="6E304546"/>
    <w:rsid w:val="6EFD25CC"/>
    <w:rsid w:val="6F780C53"/>
    <w:rsid w:val="70030382"/>
    <w:rsid w:val="708D2F57"/>
    <w:rsid w:val="716218D9"/>
    <w:rsid w:val="719D0447"/>
    <w:rsid w:val="76605354"/>
    <w:rsid w:val="76A7751E"/>
    <w:rsid w:val="777F6BB3"/>
    <w:rsid w:val="77D97DCE"/>
    <w:rsid w:val="785364CC"/>
    <w:rsid w:val="78BB2B0E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EEB422D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等线" w:hAnsi="等线" w:eastAsia="等线" w:cs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2025-10-15T01:42:00Z</dcterms:created>
  <dc:creator>周念珠</dc:creator>
  <cp:lastModifiedBy>周念珠</cp:lastModifiedBy>
  <dcterms:modified xsi:type="dcterms:W3CDTF">2025-10-15T01:42:59Z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D1F01331A36C48DFAFB835C6A145860C_11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