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6BAE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5778876C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</w:p>
    <w:p w14:paraId="2EBB3A53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“雏鹰计划”（小学）先进个人</w:t>
      </w:r>
    </w:p>
    <w:p w14:paraId="4873D9A7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推荐名额分配办法</w:t>
      </w:r>
    </w:p>
    <w:p w14:paraId="04A83F20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FC67EE6">
      <w:pPr>
        <w:spacing w:line="600" w:lineRule="exact"/>
        <w:ind w:firstLine="64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</w:t>
      </w:r>
      <w:r>
        <w:rPr>
          <w:rFonts w:ascii="Times New Roman" w:hAnsi="Times New Roman" w:eastAsia="方正黑体_GBK"/>
          <w:color w:val="000000"/>
          <w:sz w:val="32"/>
          <w:szCs w:val="32"/>
        </w:rPr>
        <w:t>优秀学员</w:t>
      </w:r>
    </w:p>
    <w:p w14:paraId="2E112408">
      <w:pPr>
        <w:spacing w:line="600" w:lineRule="exact"/>
        <w:ind w:firstLine="64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由区县（自治县）教研机构会同联合培养单位、试点小学组织推荐。每所试点学校按第一期学员总数的10%推荐，不足1人的按1人推荐。</w:t>
      </w:r>
    </w:p>
    <w:p w14:paraId="7BD91E4D">
      <w:pPr>
        <w:spacing w:line="600" w:lineRule="exact"/>
        <w:ind w:firstLine="64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二、优秀指导教师</w:t>
      </w:r>
    </w:p>
    <w:p w14:paraId="2A03ED17">
      <w:pPr>
        <w:spacing w:line="600" w:lineRule="exact"/>
        <w:ind w:firstLine="64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联合培养单位优秀指导教师由联合培养单位组织推荐，每个单位推荐1人。小学优秀指导教师由区县（自治县）教研机构和试点小学组织推荐，每校推荐1人。</w:t>
      </w:r>
    </w:p>
    <w:p w14:paraId="4D594A09">
      <w:pPr>
        <w:spacing w:line="600" w:lineRule="exact"/>
        <w:ind w:firstLine="64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三、优秀项目负责人</w:t>
      </w:r>
    </w:p>
    <w:p w14:paraId="2AC03353">
      <w:pPr>
        <w:spacing w:line="600" w:lineRule="exact"/>
        <w:ind w:firstLine="64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区县（自治县）教研机构和试点小学优秀项目负责人由区县（自治县）教研机构和试点小学组织推荐，每个单位推荐1人。联合培养单位优秀项目负责人由联合培养单位组织推荐，每个单位推荐1人。</w:t>
      </w:r>
    </w:p>
    <w:p w14:paraId="2352B3B2">
      <w:pPr>
        <w:spacing w:line="600" w:lineRule="exact"/>
        <w:jc w:val="left"/>
        <w:rPr>
          <w:rFonts w:ascii="Times New Roman" w:hAnsi="Times New Roman" w:eastAsia="方正黑体_GBK"/>
          <w:b/>
          <w:bCs/>
          <w:sz w:val="32"/>
          <w:szCs w:val="32"/>
        </w:rPr>
      </w:pPr>
    </w:p>
    <w:p w14:paraId="59E67AC5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</w:p>
    <w:p w14:paraId="3F4D7534">
      <w:pPr>
        <w:spacing w:line="600" w:lineRule="exact"/>
        <w:jc w:val="left"/>
        <w:rPr>
          <w:rFonts w:ascii="Times New Roman" w:hAnsi="Times New Roman" w:eastAsia="方正黑体_GBK"/>
          <w:sz w:val="32"/>
          <w:szCs w:val="32"/>
        </w:rPr>
      </w:pPr>
    </w:p>
    <w:p w14:paraId="266A6F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A38EB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BDA38EB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2025-09-18T07:45:00Z</dcterms:created>
  <dc:creator> </dc:creator>
  <cp:lastModifiedBy> </cp:lastModifiedBy>
  <dcterms:modified xsi:type="dcterms:W3CDTF">2025-09-18T07:45:13Z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23AB7B7A45FE461AAD4BB946C6A736DC_11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