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5609">
      <w:pPr>
        <w:spacing w:line="600" w:lineRule="exact"/>
        <w:rPr>
          <w:rFonts w:ascii="方正黑体_GBK" w:hAnsi="方正黑体_GBK" w:eastAsia="方正黑体_GBK"/>
          <w:sz w:val="32"/>
          <w:szCs w:val="20"/>
        </w:rPr>
      </w:pPr>
      <w:r>
        <w:rPr>
          <w:rFonts w:hint="eastAsia" w:ascii="方正黑体_GBK" w:hAnsi="方正黑体_GBK" w:eastAsia="方正黑体_GBK" w:cs="宋体"/>
          <w:sz w:val="32"/>
          <w:szCs w:val="20"/>
        </w:rPr>
        <w:t>附件</w:t>
      </w:r>
      <w:r>
        <w:rPr>
          <w:rFonts w:ascii="方正黑体_GBK" w:hAnsi="方正黑体_GBK" w:eastAsia="方正黑体_GBK"/>
          <w:sz w:val="32"/>
          <w:szCs w:val="20"/>
        </w:rPr>
        <w:t>2</w:t>
      </w:r>
    </w:p>
    <w:p w14:paraId="292DA80B">
      <w:pPr>
        <w:spacing w:line="600" w:lineRule="exact"/>
        <w:rPr>
          <w:rFonts w:hint="eastAsia" w:ascii="方正黑体_GBK" w:hAnsi="方正黑体_GBK" w:eastAsia="方正黑体_GBK"/>
          <w:sz w:val="32"/>
          <w:szCs w:val="20"/>
        </w:rPr>
      </w:pPr>
    </w:p>
    <w:p w14:paraId="198D97AA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励耕计划心理健康教师培训线下培训安排表</w:t>
      </w:r>
    </w:p>
    <w:tbl>
      <w:tblPr>
        <w:tblStyle w:val="3"/>
        <w:tblW w:w="13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4"/>
        <w:gridCol w:w="1276"/>
        <w:gridCol w:w="3686"/>
        <w:gridCol w:w="1275"/>
        <w:gridCol w:w="6663"/>
      </w:tblGrid>
      <w:tr w14:paraId="3DC9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894" w:type="dxa"/>
            <w:noWrap w:val="0"/>
            <w:vAlign w:val="center"/>
          </w:tcPr>
          <w:p w14:paraId="6B066FCC">
            <w:pPr>
              <w:spacing w:line="600" w:lineRule="exact"/>
              <w:jc w:val="center"/>
              <w:rPr>
                <w:rFonts w:ascii="方正黑体_GBK" w:hAnsi="方正黑体_GBK" w:eastAsia="方正黑体_GBK"/>
                <w:sz w:val="28"/>
                <w:szCs w:val="28"/>
                <w:lang w:val="zh-TW" w:bidi="zh-TW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8"/>
                <w:szCs w:val="28"/>
                <w:lang w:bidi="zh-TW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3E91E2A3">
            <w:pPr>
              <w:spacing w:line="600" w:lineRule="exact"/>
              <w:jc w:val="center"/>
              <w:rPr>
                <w:rFonts w:ascii="方正黑体_GBK" w:hAnsi="方正黑体_GBK" w:eastAsia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8"/>
                <w:szCs w:val="28"/>
                <w:lang w:bidi="zh-TW"/>
              </w:rPr>
              <w:t>线下培训阶段</w:t>
            </w:r>
          </w:p>
        </w:tc>
        <w:tc>
          <w:tcPr>
            <w:tcW w:w="3686" w:type="dxa"/>
            <w:noWrap w:val="0"/>
            <w:vAlign w:val="center"/>
          </w:tcPr>
          <w:p w14:paraId="6F1D6C24">
            <w:pPr>
              <w:spacing w:line="600" w:lineRule="exact"/>
              <w:jc w:val="center"/>
              <w:rPr>
                <w:rFonts w:ascii="方正黑体_GBK" w:hAnsi="方正黑体_GBK" w:eastAsia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lang w:bidi="zh-TW"/>
              </w:rPr>
              <w:t>起止时间</w:t>
            </w:r>
          </w:p>
        </w:tc>
        <w:tc>
          <w:tcPr>
            <w:tcW w:w="1275" w:type="dxa"/>
            <w:noWrap w:val="0"/>
            <w:vAlign w:val="center"/>
          </w:tcPr>
          <w:p w14:paraId="5C21FC5B">
            <w:pPr>
              <w:spacing w:line="600" w:lineRule="exact"/>
              <w:ind w:left="100"/>
              <w:jc w:val="center"/>
              <w:rPr>
                <w:rFonts w:ascii="方正黑体_GBK" w:hAnsi="方正黑体_GBK" w:eastAsia="方正黑体_GBK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8"/>
                <w:szCs w:val="28"/>
                <w:lang w:bidi="zh-TW"/>
              </w:rPr>
              <w:t>培训地点</w:t>
            </w:r>
          </w:p>
        </w:tc>
        <w:tc>
          <w:tcPr>
            <w:tcW w:w="6663" w:type="dxa"/>
            <w:noWrap w:val="0"/>
            <w:vAlign w:val="center"/>
          </w:tcPr>
          <w:p w14:paraId="42794010">
            <w:pPr>
              <w:spacing w:line="600" w:lineRule="exact"/>
              <w:ind w:left="100"/>
              <w:jc w:val="center"/>
              <w:rPr>
                <w:rFonts w:ascii="方正黑体_GBK" w:hAnsi="方正黑体_GBK" w:eastAsia="方正黑体_GBK"/>
                <w:color w:val="000000"/>
                <w:sz w:val="28"/>
                <w:szCs w:val="28"/>
                <w:lang w:bidi="zh-TW"/>
              </w:rPr>
            </w:pPr>
            <w:r>
              <w:rPr>
                <w:rFonts w:hint="eastAsia" w:ascii="方正黑体_GBK" w:hAnsi="方正黑体_GBK" w:eastAsia="方正黑体_GBK"/>
                <w:color w:val="000000"/>
                <w:sz w:val="28"/>
                <w:szCs w:val="28"/>
                <w:lang w:bidi="zh-TW"/>
              </w:rPr>
              <w:t>安排区县（各区县</w:t>
            </w:r>
            <w:r>
              <w:rPr>
                <w:rFonts w:hint="eastAsia" w:ascii="方正黑体_GBK" w:hAnsi="方正黑体_GBK" w:eastAsia="方正黑体_GBK" w:cs="宋体"/>
                <w:color w:val="000000"/>
                <w:sz w:val="28"/>
                <w:szCs w:val="28"/>
                <w:lang w:bidi="zh-TW"/>
              </w:rPr>
              <w:t>优先选派心理健康教研员、教指委成员、研究中心成员和基地学校的心理健康专职教师</w:t>
            </w:r>
            <w:r>
              <w:rPr>
                <w:rFonts w:hint="eastAsia" w:ascii="方正黑体_GBK" w:hAnsi="方正黑体_GBK" w:eastAsia="方正黑体_GBK"/>
                <w:color w:val="000000"/>
                <w:sz w:val="28"/>
                <w:szCs w:val="28"/>
                <w:lang w:bidi="zh-TW"/>
              </w:rPr>
              <w:t>）</w:t>
            </w:r>
          </w:p>
        </w:tc>
      </w:tr>
      <w:tr w14:paraId="3CB6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2" w:hRule="atLeast"/>
          <w:jc w:val="center"/>
        </w:trPr>
        <w:tc>
          <w:tcPr>
            <w:tcW w:w="894" w:type="dxa"/>
            <w:noWrap w:val="0"/>
            <w:vAlign w:val="center"/>
          </w:tcPr>
          <w:p w14:paraId="217E0114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6DA8DF3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一期</w:t>
            </w:r>
          </w:p>
        </w:tc>
        <w:tc>
          <w:tcPr>
            <w:tcW w:w="3686" w:type="dxa"/>
            <w:noWrap w:val="0"/>
            <w:vAlign w:val="center"/>
          </w:tcPr>
          <w:p w14:paraId="012641E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月17日-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9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4日</w:t>
            </w:r>
          </w:p>
          <w:p w14:paraId="22E9BBA4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月17日报到）</w:t>
            </w:r>
          </w:p>
        </w:tc>
        <w:tc>
          <w:tcPr>
            <w:tcW w:w="1275" w:type="dxa"/>
            <w:noWrap w:val="0"/>
            <w:vAlign w:val="center"/>
          </w:tcPr>
          <w:p w14:paraId="61F56E2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北京市</w:t>
            </w:r>
          </w:p>
        </w:tc>
        <w:tc>
          <w:tcPr>
            <w:tcW w:w="6663" w:type="dxa"/>
            <w:noWrap w:val="0"/>
            <w:vAlign w:val="center"/>
          </w:tcPr>
          <w:p w14:paraId="5997A625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沙坪坝区、九龙坡区、渝北区、巴南区、江津区、忠县、奉节县各选派1人；</w:t>
            </w:r>
          </w:p>
          <w:p w14:paraId="03AFFCA1">
            <w:pPr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万州区、合川区、永川区、巫山县各选派2人。</w:t>
            </w:r>
          </w:p>
        </w:tc>
      </w:tr>
      <w:tr w14:paraId="7EE6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4" w:hRule="atLeast"/>
          <w:jc w:val="center"/>
        </w:trPr>
        <w:tc>
          <w:tcPr>
            <w:tcW w:w="894" w:type="dxa"/>
            <w:noWrap w:val="0"/>
            <w:vAlign w:val="center"/>
          </w:tcPr>
          <w:p w14:paraId="7DA282A6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38D68C56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二期</w:t>
            </w:r>
          </w:p>
        </w:tc>
        <w:tc>
          <w:tcPr>
            <w:tcW w:w="3686" w:type="dxa"/>
            <w:noWrap w:val="0"/>
            <w:vAlign w:val="center"/>
          </w:tcPr>
          <w:p w14:paraId="17BA116F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日-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11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  <w:p w14:paraId="6F96805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日报到）</w:t>
            </w:r>
          </w:p>
        </w:tc>
        <w:tc>
          <w:tcPr>
            <w:tcW w:w="1275" w:type="dxa"/>
            <w:noWrap w:val="0"/>
            <w:vAlign w:val="center"/>
          </w:tcPr>
          <w:p w14:paraId="61A456C2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石家庄市</w:t>
            </w:r>
          </w:p>
        </w:tc>
        <w:tc>
          <w:tcPr>
            <w:tcW w:w="6663" w:type="dxa"/>
            <w:noWrap w:val="0"/>
            <w:vAlign w:val="center"/>
          </w:tcPr>
          <w:p w14:paraId="39CB39AF">
            <w:pPr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涪陵区、璧山区、开州区、秀山县、万盛经开区各选派1人；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大渡口区、南岸区、北碚区、潼南区、武隆区各选派2人。</w:t>
            </w:r>
          </w:p>
        </w:tc>
      </w:tr>
    </w:tbl>
    <w:p w14:paraId="483D3C16">
      <w:pPr>
        <w:spacing w:line="600" w:lineRule="exact"/>
        <w:jc w:val="center"/>
        <w:rPr>
          <w:rFonts w:ascii="Times New Roman" w:hAnsi="Times New Roman" w:eastAsia="方正仿宋_GBK"/>
          <w:sz w:val="28"/>
          <w:szCs w:val="28"/>
        </w:rPr>
        <w:sectPr>
          <w:pgSz w:w="16838" w:h="11906" w:orient="landscape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tbl>
      <w:tblPr>
        <w:tblStyle w:val="3"/>
        <w:tblW w:w="13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4"/>
        <w:gridCol w:w="1276"/>
        <w:gridCol w:w="3686"/>
        <w:gridCol w:w="1275"/>
        <w:gridCol w:w="6663"/>
      </w:tblGrid>
      <w:tr w14:paraId="5901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0" w:hRule="atLeast"/>
          <w:jc w:val="center"/>
        </w:trPr>
        <w:tc>
          <w:tcPr>
            <w:tcW w:w="894" w:type="dxa"/>
            <w:noWrap w:val="0"/>
            <w:vAlign w:val="center"/>
          </w:tcPr>
          <w:p w14:paraId="1196231D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7ACC680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三期</w:t>
            </w:r>
          </w:p>
        </w:tc>
        <w:tc>
          <w:tcPr>
            <w:tcW w:w="3686" w:type="dxa"/>
            <w:noWrap w:val="0"/>
            <w:vAlign w:val="center"/>
          </w:tcPr>
          <w:p w14:paraId="2B77BD43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日-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12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  <w:p w14:paraId="572E43C3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（1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日报到）</w:t>
            </w:r>
          </w:p>
        </w:tc>
        <w:tc>
          <w:tcPr>
            <w:tcW w:w="1275" w:type="dxa"/>
            <w:noWrap w:val="0"/>
            <w:vAlign w:val="center"/>
          </w:tcPr>
          <w:p w14:paraId="7022651C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西安市</w:t>
            </w:r>
          </w:p>
        </w:tc>
        <w:tc>
          <w:tcPr>
            <w:tcW w:w="6663" w:type="dxa"/>
            <w:noWrap w:val="0"/>
            <w:vAlign w:val="top"/>
          </w:tcPr>
          <w:p w14:paraId="693403F8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綦江区、荣昌区、垫江县、城口县、云阳县各选派1人；</w:t>
            </w:r>
          </w:p>
          <w:p w14:paraId="0EA40689">
            <w:pPr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黔江区、渝中区、江北区、铜梁区、丰都县各选派2人。</w:t>
            </w:r>
          </w:p>
        </w:tc>
      </w:tr>
      <w:tr w14:paraId="71B7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0" w:hRule="atLeast"/>
          <w:jc w:val="center"/>
        </w:trPr>
        <w:tc>
          <w:tcPr>
            <w:tcW w:w="894" w:type="dxa"/>
            <w:noWrap w:val="0"/>
            <w:vAlign w:val="center"/>
          </w:tcPr>
          <w:p w14:paraId="4E8A930D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34127AF8"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四期</w:t>
            </w:r>
          </w:p>
        </w:tc>
        <w:tc>
          <w:tcPr>
            <w:tcW w:w="3686" w:type="dxa"/>
            <w:noWrap w:val="0"/>
            <w:vAlign w:val="center"/>
          </w:tcPr>
          <w:p w14:paraId="2C05154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026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年1月1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日-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月2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  <w:p w14:paraId="79D2DE29"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（1月1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日报到）</w:t>
            </w:r>
          </w:p>
        </w:tc>
        <w:tc>
          <w:tcPr>
            <w:tcW w:w="1275" w:type="dxa"/>
            <w:noWrap w:val="0"/>
            <w:vAlign w:val="center"/>
          </w:tcPr>
          <w:p w14:paraId="49891008">
            <w:pPr>
              <w:spacing w:line="6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贵阳市</w:t>
            </w:r>
          </w:p>
        </w:tc>
        <w:tc>
          <w:tcPr>
            <w:tcW w:w="6663" w:type="dxa"/>
            <w:noWrap w:val="0"/>
            <w:vAlign w:val="top"/>
          </w:tcPr>
          <w:p w14:paraId="604EF7B0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南川区、大足区、巫溪县、酉阳县、彭水县各选派1人；</w:t>
            </w:r>
          </w:p>
          <w:p w14:paraId="2A4315F1">
            <w:pPr>
              <w:spacing w:line="60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长寿区、梁平区、石柱县、两江新区、高新区各选派2人。</w:t>
            </w:r>
          </w:p>
        </w:tc>
      </w:tr>
      <w:tr w14:paraId="376F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3" w:hRule="atLeast"/>
          <w:jc w:val="center"/>
        </w:trPr>
        <w:tc>
          <w:tcPr>
            <w:tcW w:w="894" w:type="dxa"/>
            <w:noWrap w:val="0"/>
            <w:vAlign w:val="center"/>
          </w:tcPr>
          <w:p w14:paraId="1E4E440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71AD3DDB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返岗实践</w:t>
            </w:r>
          </w:p>
        </w:tc>
        <w:tc>
          <w:tcPr>
            <w:tcW w:w="3686" w:type="dxa"/>
            <w:noWrap w:val="0"/>
            <w:vAlign w:val="center"/>
          </w:tcPr>
          <w:p w14:paraId="539A086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年1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月-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2026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</w:p>
        </w:tc>
        <w:tc>
          <w:tcPr>
            <w:tcW w:w="1275" w:type="dxa"/>
            <w:noWrap w:val="0"/>
            <w:vAlign w:val="center"/>
          </w:tcPr>
          <w:p w14:paraId="0AB4D8C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学员所在学校</w:t>
            </w:r>
          </w:p>
        </w:tc>
        <w:tc>
          <w:tcPr>
            <w:tcW w:w="6663" w:type="dxa"/>
            <w:noWrap w:val="0"/>
            <w:vAlign w:val="top"/>
          </w:tcPr>
          <w:p w14:paraId="4A5DDF0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4F3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4" w:hRule="atLeast"/>
          <w:jc w:val="center"/>
        </w:trPr>
        <w:tc>
          <w:tcPr>
            <w:tcW w:w="894" w:type="dxa"/>
            <w:noWrap w:val="0"/>
            <w:vAlign w:val="center"/>
          </w:tcPr>
          <w:p w14:paraId="1C3D1E9D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6B55D6B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成果展示活动</w:t>
            </w:r>
          </w:p>
        </w:tc>
        <w:tc>
          <w:tcPr>
            <w:tcW w:w="3686" w:type="dxa"/>
            <w:noWrap w:val="0"/>
            <w:vAlign w:val="center"/>
          </w:tcPr>
          <w:p w14:paraId="1C75C275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2026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</w:p>
        </w:tc>
        <w:tc>
          <w:tcPr>
            <w:tcW w:w="1275" w:type="dxa"/>
            <w:noWrap w:val="0"/>
            <w:vAlign w:val="center"/>
          </w:tcPr>
          <w:p w14:paraId="5325867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北京市</w:t>
            </w:r>
          </w:p>
        </w:tc>
        <w:tc>
          <w:tcPr>
            <w:tcW w:w="6663" w:type="dxa"/>
            <w:noWrap w:val="0"/>
            <w:vAlign w:val="top"/>
          </w:tcPr>
          <w:p w14:paraId="4009A10B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1AD4303F">
      <w:pPr>
        <w:spacing w:line="600" w:lineRule="exact"/>
        <w:rPr>
          <w:rFonts w:hint="eastAsia" w:ascii="Times New Roman" w:hAnsi="Times New Roman" w:eastAsia="方正黑体_GBK" w:cs="黑体"/>
          <w:sz w:val="32"/>
          <w:szCs w:val="40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985" w:right="1446" w:bottom="1644" w:left="1446" w:header="851" w:footer="1247" w:gutter="0"/>
          <w:pgNumType w:fmt="numberInDash" w:start="1"/>
          <w:cols w:space="720" w:num="1"/>
          <w:docGrid w:linePitch="600" w:charSpace="22922"/>
        </w:sectPr>
      </w:pPr>
      <w:r>
        <w:rPr>
          <w:rFonts w:hint="eastAsia" w:ascii="Times New Roman" w:hAnsi="Times New Roman" w:eastAsia="方正仿宋_GBK"/>
          <w:sz w:val="28"/>
          <w:szCs w:val="28"/>
        </w:rPr>
        <w:t>备注：请将报名表于2</w:t>
      </w:r>
      <w:r>
        <w:rPr>
          <w:rFonts w:ascii="Times New Roman" w:hAnsi="Times New Roman" w:eastAsia="方正仿宋_GBK"/>
          <w:sz w:val="28"/>
          <w:szCs w:val="28"/>
        </w:rPr>
        <w:t>025</w:t>
      </w:r>
      <w:r>
        <w:rPr>
          <w:rFonts w:hint="eastAsia" w:ascii="Times New Roman" w:hAnsi="Times New Roman" w:eastAsia="方正仿宋_GBK"/>
          <w:sz w:val="28"/>
          <w:szCs w:val="28"/>
        </w:rPr>
        <w:t>年9月1日中午1</w:t>
      </w:r>
      <w:r>
        <w:rPr>
          <w:rFonts w:ascii="Times New Roman" w:hAnsi="Times New Roman" w:eastAsia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/>
          <w:sz w:val="28"/>
          <w:szCs w:val="28"/>
        </w:rPr>
        <w:t>:0</w:t>
      </w:r>
      <w:r>
        <w:rPr>
          <w:rFonts w:ascii="Times New Roman" w:hAnsi="Times New Roman" w:eastAsia="方正仿宋_GBK"/>
          <w:sz w:val="28"/>
          <w:szCs w:val="28"/>
        </w:rPr>
        <w:t>0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前报送至邮箱 </w:t>
      </w:r>
      <w:r>
        <w:rPr>
          <w:rFonts w:ascii="Times New Roman" w:hAnsi="Times New Roman" w:eastAsia="方正仿宋_GBK"/>
          <w:sz w:val="32"/>
          <w:szCs w:val="20"/>
        </w:rPr>
        <w:t>cqsjkyjks@126.com</w:t>
      </w:r>
      <w:r>
        <w:rPr>
          <w:rFonts w:hint="eastAsia" w:ascii="Times New Roman" w:hAnsi="Times New Roman" w:eastAsia="方正仿宋_GBK"/>
          <w:sz w:val="28"/>
          <w:szCs w:val="28"/>
        </w:rPr>
        <w:t>。</w:t>
      </w:r>
    </w:p>
    <w:p w14:paraId="0B69B8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CE4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0183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65CD3">
    <w:pPr>
      <w:pStyle w:val="2"/>
      <w:jc w:val="right"/>
      <w:rPr>
        <w:rFonts w:hint="eastAsia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-</w:t>
    </w:r>
    <w:r>
      <w:rPr>
        <w:rFonts w:ascii="宋体"/>
        <w:sz w:val="28"/>
      </w:rPr>
      <w:t xml:space="preserve"> 4 -</w:t>
    </w:r>
    <w:r>
      <w:rPr>
        <w:rFonts w:asci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2581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1289341C"/>
    <w:rsid w:val="14190AD2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EB162D"/>
    <w:rsid w:val="20757E38"/>
    <w:rsid w:val="2222365B"/>
    <w:rsid w:val="24AC2581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4F59576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2025-08-29T07:35:00Z</dcterms:created>
  <dc:creator>蒲玥</dc:creator>
  <cp:lastModifiedBy>蒲玥</cp:lastModifiedBy>
  <dcterms:modified xsi:type="dcterms:W3CDTF">2025-08-29T07:35:55Z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0D1FD63E93CB4891ABE5E98FCA79D3FE_11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