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A5C50">
      <w:pPr>
        <w:adjustRightInd w:val="0"/>
        <w:snapToGrid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5EE3C3C5">
      <w:pPr>
        <w:rPr>
          <w:rFonts w:hint="eastAsia" w:ascii="宋体" w:hAnsi="宋体" w:cs="宋体"/>
          <w:b/>
          <w:bCs/>
          <w:sz w:val="44"/>
          <w:szCs w:val="44"/>
        </w:rPr>
      </w:pPr>
      <w:bookmarkStart w:id="0" w:name="_Hlk42418831"/>
    </w:p>
    <w:p w14:paraId="5E318224">
      <w:pPr>
        <w:jc w:val="center"/>
        <w:rPr>
          <w:rFonts w:hint="eastAsia" w:ascii="宋体" w:hAnsi="宋体" w:cs="宋体"/>
          <w:b/>
          <w:bCs/>
          <w:sz w:val="44"/>
          <w:szCs w:val="44"/>
        </w:rPr>
      </w:pPr>
    </w:p>
    <w:bookmarkEnd w:id="0"/>
    <w:p w14:paraId="6EACD7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重庆市教育综合改革试点项目和研究课题</w:t>
      </w:r>
    </w:p>
    <w:p w14:paraId="449047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中期报告书</w:t>
      </w:r>
    </w:p>
    <w:p w14:paraId="2E8C5B58">
      <w:pPr>
        <w:rPr>
          <w:rFonts w:ascii="宋体" w:hAnsi="宋体" w:cs="宋体"/>
          <w:b/>
          <w:sz w:val="44"/>
        </w:rPr>
      </w:pPr>
    </w:p>
    <w:p w14:paraId="65574D7E">
      <w:pPr>
        <w:jc w:val="center"/>
        <w:rPr>
          <w:rFonts w:ascii="宋体" w:hAnsi="宋体" w:cs="宋体"/>
          <w:b/>
          <w:sz w:val="44"/>
        </w:rPr>
      </w:pPr>
    </w:p>
    <w:p w14:paraId="2F27A8EC">
      <w:pPr>
        <w:spacing w:line="620" w:lineRule="exact"/>
        <w:ind w:firstLine="1600" w:firstLineChars="500"/>
        <w:rPr>
          <w:rFonts w:hint="eastAsia" w:ascii="方正黑体_GBK" w:hAnsi="方正黑体_GBK" w:eastAsia="方正黑体_GBK" w:cs="方正黑体_GBK"/>
          <w:bCs/>
          <w:sz w:val="32"/>
          <w:szCs w:val="32"/>
          <w:u w:val="single"/>
          <w:lang w:bidi="ar"/>
        </w:rPr>
      </w:pPr>
      <w:r>
        <w:rPr>
          <w:rFonts w:hint="eastAsia" w:ascii="方正黑体_GBK" w:hAnsi="方正黑体_GBK" w:eastAsia="方正黑体_GBK" w:cs="方正黑体_GBK"/>
          <w:bCs/>
          <w:sz w:val="32"/>
          <w:szCs w:val="32"/>
          <w:lang w:bidi="ar"/>
        </w:rPr>
        <w:t xml:space="preserve">项目（课题）名称 </w:t>
      </w:r>
      <w:r>
        <w:rPr>
          <w:rFonts w:hint="eastAsia" w:ascii="方正黑体_GBK" w:hAnsi="方正黑体_GBK" w:eastAsia="方正黑体_GBK" w:cs="方正黑体_GBK"/>
          <w:bCs/>
          <w:sz w:val="32"/>
          <w:szCs w:val="32"/>
          <w:u w:val="single"/>
          <w:lang w:bidi="ar"/>
        </w:rPr>
        <w:t xml:space="preserve">                       </w:t>
      </w:r>
    </w:p>
    <w:p w14:paraId="7C1259BC">
      <w:pPr>
        <w:spacing w:line="620" w:lineRule="exact"/>
        <w:rPr>
          <w:rFonts w:hint="eastAsia" w:ascii="方正黑体_GBK" w:hAnsi="方正黑体_GBK" w:eastAsia="方正黑体_GBK" w:cs="方正黑体_GBK"/>
          <w:bCs/>
          <w:sz w:val="32"/>
          <w:szCs w:val="32"/>
          <w:u w:val="single"/>
          <w:lang w:bidi="ar"/>
        </w:rPr>
      </w:pPr>
      <w:r>
        <w:rPr>
          <w:rFonts w:hint="eastAsia" w:ascii="方正黑体_GBK" w:hAnsi="方正黑体_GBK" w:eastAsia="方正黑体_GBK" w:cs="方正黑体_GBK"/>
          <w:bCs/>
          <w:sz w:val="32"/>
          <w:szCs w:val="32"/>
          <w:lang w:bidi="ar"/>
        </w:rPr>
        <w:t xml:space="preserve">          项目（课题）类别 </w:t>
      </w:r>
      <w:r>
        <w:rPr>
          <w:rFonts w:hint="eastAsia" w:ascii="方正黑体_GBK" w:hAnsi="方正黑体_GBK" w:eastAsia="方正黑体_GBK" w:cs="方正黑体_GBK"/>
          <w:bCs/>
          <w:sz w:val="32"/>
          <w:szCs w:val="32"/>
          <w:u w:val="single"/>
          <w:lang w:bidi="ar"/>
        </w:rPr>
        <w:t xml:space="preserve">                       </w:t>
      </w:r>
    </w:p>
    <w:p w14:paraId="37C8770A">
      <w:pPr>
        <w:spacing w:line="620" w:lineRule="exact"/>
        <w:rPr>
          <w:rFonts w:hint="eastAsia" w:ascii="方正黑体_GBK" w:hAnsi="方正黑体_GBK" w:eastAsia="方正黑体_GBK" w:cs="方正黑体_GBK"/>
          <w:bCs/>
          <w:sz w:val="32"/>
          <w:szCs w:val="32"/>
          <w:u w:val="single"/>
          <w:lang w:bidi="ar"/>
        </w:rPr>
      </w:pPr>
      <w:r>
        <w:rPr>
          <w:rFonts w:hint="eastAsia" w:ascii="方正黑体_GBK" w:hAnsi="方正黑体_GBK" w:eastAsia="方正黑体_GBK" w:cs="方正黑体_GBK"/>
          <w:bCs/>
          <w:sz w:val="32"/>
          <w:szCs w:val="32"/>
          <w:lang w:bidi="ar"/>
        </w:rPr>
        <w:t xml:space="preserve">          项目（课题）批准号 </w:t>
      </w:r>
      <w:r>
        <w:rPr>
          <w:rFonts w:hint="eastAsia" w:ascii="方正黑体_GBK" w:hAnsi="方正黑体_GBK" w:eastAsia="方正黑体_GBK" w:cs="方正黑体_GBK"/>
          <w:bCs/>
          <w:sz w:val="32"/>
          <w:szCs w:val="32"/>
          <w:u w:val="single"/>
          <w:lang w:bidi="ar"/>
        </w:rPr>
        <w:t xml:space="preserve">                     </w:t>
      </w:r>
    </w:p>
    <w:p w14:paraId="0BE4E611">
      <w:pPr>
        <w:spacing w:line="620" w:lineRule="exact"/>
        <w:ind w:firstLine="1600" w:firstLineChars="500"/>
        <w:rPr>
          <w:rFonts w:hint="eastAsia" w:ascii="方正黑体_GBK" w:hAnsi="方正黑体_GBK" w:eastAsia="方正黑体_GBK" w:cs="方正黑体_GBK"/>
          <w:bCs/>
          <w:sz w:val="32"/>
          <w:szCs w:val="32"/>
          <w:u w:val="single"/>
        </w:rPr>
      </w:pPr>
      <w:r>
        <w:rPr>
          <w:rFonts w:hint="eastAsia" w:ascii="方正黑体_GBK" w:hAnsi="方正黑体_GBK" w:eastAsia="方正黑体_GBK" w:cs="方正黑体_GBK"/>
          <w:bCs/>
          <w:sz w:val="32"/>
          <w:szCs w:val="32"/>
          <w:lang w:bidi="ar"/>
        </w:rPr>
        <w:t xml:space="preserve">承担单位 </w:t>
      </w:r>
      <w:r>
        <w:rPr>
          <w:rFonts w:hint="eastAsia" w:ascii="方正黑体_GBK" w:hAnsi="方正黑体_GBK" w:eastAsia="方正黑体_GBK" w:cs="方正黑体_GBK"/>
          <w:bCs/>
          <w:sz w:val="32"/>
          <w:szCs w:val="32"/>
          <w:u w:val="single"/>
          <w:lang w:bidi="ar"/>
        </w:rPr>
        <w:t xml:space="preserve">                               </w:t>
      </w:r>
    </w:p>
    <w:p w14:paraId="5AB6DB61">
      <w:pPr>
        <w:spacing w:line="620" w:lineRule="exact"/>
        <w:rPr>
          <w:rFonts w:hint="eastAsia" w:ascii="方正黑体_GBK" w:hAnsi="方正黑体_GBK" w:eastAsia="方正黑体_GBK" w:cs="方正黑体_GBK"/>
          <w:bCs/>
          <w:sz w:val="32"/>
          <w:szCs w:val="32"/>
          <w:u w:val="single"/>
          <w:lang w:bidi="ar"/>
        </w:rPr>
      </w:pPr>
      <w:r>
        <w:rPr>
          <w:rFonts w:hint="eastAsia" w:ascii="方正黑体_GBK" w:hAnsi="方正黑体_GBK" w:eastAsia="方正黑体_GBK" w:cs="方正黑体_GBK"/>
          <w:bCs/>
          <w:sz w:val="32"/>
          <w:szCs w:val="32"/>
          <w:lang w:bidi="ar"/>
        </w:rPr>
        <w:t xml:space="preserve">          项目（课题）负责（主持）人 </w:t>
      </w:r>
      <w:r>
        <w:rPr>
          <w:rFonts w:hint="eastAsia" w:ascii="方正黑体_GBK" w:hAnsi="方正黑体_GBK" w:eastAsia="方正黑体_GBK" w:cs="方正黑体_GBK"/>
          <w:bCs/>
          <w:sz w:val="32"/>
          <w:szCs w:val="32"/>
          <w:u w:val="single"/>
          <w:lang w:bidi="ar"/>
        </w:rPr>
        <w:t xml:space="preserve">             </w:t>
      </w:r>
    </w:p>
    <w:p w14:paraId="473E3084">
      <w:pPr>
        <w:spacing w:line="620" w:lineRule="exact"/>
        <w:ind w:firstLine="1600" w:firstLineChars="500"/>
        <w:rPr>
          <w:rFonts w:hint="eastAsia" w:ascii="方正黑体_GBK" w:hAnsi="方正黑体_GBK" w:eastAsia="方正黑体_GBK" w:cs="方正黑体_GBK"/>
          <w:bCs/>
          <w:sz w:val="32"/>
          <w:szCs w:val="32"/>
          <w:u w:val="single"/>
          <w:lang w:bidi="ar"/>
        </w:rPr>
      </w:pPr>
      <w:r>
        <w:rPr>
          <w:rFonts w:hint="eastAsia" w:ascii="方正黑体_GBK" w:hAnsi="方正黑体_GBK" w:eastAsia="方正黑体_GBK" w:cs="方正黑体_GBK"/>
          <w:bCs/>
          <w:sz w:val="32"/>
          <w:szCs w:val="32"/>
          <w:lang w:bidi="ar"/>
        </w:rPr>
        <w:t xml:space="preserve">主要成员 </w:t>
      </w:r>
      <w:r>
        <w:rPr>
          <w:rFonts w:hint="eastAsia" w:ascii="方正黑体_GBK" w:hAnsi="方正黑体_GBK" w:eastAsia="方正黑体_GBK" w:cs="方正黑体_GBK"/>
          <w:bCs/>
          <w:sz w:val="32"/>
          <w:szCs w:val="32"/>
          <w:u w:val="single"/>
          <w:lang w:bidi="ar"/>
        </w:rPr>
        <w:t xml:space="preserve">                               </w:t>
      </w:r>
    </w:p>
    <w:p w14:paraId="760FDE91">
      <w:pPr>
        <w:spacing w:line="620" w:lineRule="exac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bidi="ar"/>
        </w:rPr>
        <w:t xml:space="preserve">         </w:t>
      </w:r>
      <w:r>
        <w:rPr>
          <w:rFonts w:hint="eastAsia" w:ascii="方正黑体_GBK" w:hAnsi="方正黑体_GBK" w:eastAsia="方正黑体_GBK" w:cs="方正黑体_GBK"/>
          <w:bCs/>
          <w:kern w:val="0"/>
          <w:sz w:val="32"/>
          <w:szCs w:val="32"/>
          <w:lang w:bidi="ar"/>
        </w:rPr>
        <w:t xml:space="preserve"> </w:t>
      </w:r>
      <w:r>
        <w:rPr>
          <w:rFonts w:hint="eastAsia" w:ascii="方正黑体_GBK" w:hAnsi="方正黑体_GBK" w:eastAsia="方正黑体_GBK" w:cs="方正黑体_GBK"/>
          <w:bCs/>
          <w:sz w:val="32"/>
          <w:szCs w:val="32"/>
          <w:lang w:bidi="ar"/>
        </w:rPr>
        <w:t xml:space="preserve">联 系 人 </w:t>
      </w:r>
      <w:r>
        <w:rPr>
          <w:rFonts w:hint="eastAsia" w:ascii="方正黑体_GBK" w:hAnsi="方正黑体_GBK" w:eastAsia="方正黑体_GBK" w:cs="方正黑体_GBK"/>
          <w:bCs/>
          <w:sz w:val="32"/>
          <w:szCs w:val="32"/>
          <w:u w:val="single"/>
          <w:lang w:bidi="ar"/>
        </w:rPr>
        <w:t xml:space="preserve">                               </w:t>
      </w:r>
    </w:p>
    <w:p w14:paraId="1A31B2BF">
      <w:pPr>
        <w:spacing w:line="620" w:lineRule="exac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bidi="ar"/>
        </w:rPr>
        <w:t xml:space="preserve">          联系电话 </w:t>
      </w:r>
      <w:r>
        <w:rPr>
          <w:rFonts w:hint="eastAsia" w:ascii="方正黑体_GBK" w:hAnsi="方正黑体_GBK" w:eastAsia="方正黑体_GBK" w:cs="方正黑体_GBK"/>
          <w:bCs/>
          <w:sz w:val="32"/>
          <w:szCs w:val="32"/>
          <w:u w:val="single"/>
          <w:lang w:bidi="ar"/>
        </w:rPr>
        <w:t xml:space="preserve">                               </w:t>
      </w:r>
    </w:p>
    <w:p w14:paraId="0EED4511">
      <w:pPr>
        <w:spacing w:line="620" w:lineRule="exac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kern w:val="0"/>
          <w:sz w:val="32"/>
          <w:szCs w:val="32"/>
          <w:lang w:bidi="ar"/>
        </w:rPr>
        <w:t xml:space="preserve"> </w:t>
      </w:r>
      <w:r>
        <w:rPr>
          <w:rFonts w:hint="eastAsia" w:ascii="方正黑体_GBK" w:hAnsi="方正黑体_GBK" w:eastAsia="方正黑体_GBK" w:cs="方正黑体_GBK"/>
          <w:bCs/>
          <w:sz w:val="32"/>
          <w:szCs w:val="32"/>
          <w:lang w:bidi="ar"/>
        </w:rPr>
        <w:t xml:space="preserve">         填报日期 </w:t>
      </w:r>
      <w:r>
        <w:rPr>
          <w:rFonts w:hint="eastAsia" w:ascii="方正黑体_GBK" w:hAnsi="方正黑体_GBK" w:eastAsia="方正黑体_GBK" w:cs="方正黑体_GBK"/>
          <w:bCs/>
          <w:sz w:val="32"/>
          <w:szCs w:val="32"/>
          <w:u w:val="single"/>
          <w:lang w:bidi="ar"/>
        </w:rPr>
        <w:t xml:space="preserve">                               </w:t>
      </w:r>
    </w:p>
    <w:p w14:paraId="6E0E1D68">
      <w:pPr>
        <w:spacing w:line="600" w:lineRule="exact"/>
        <w:rPr>
          <w:rFonts w:ascii="宋体" w:hAnsi="宋体" w:cs="宋体"/>
          <w:kern w:val="0"/>
          <w:sz w:val="32"/>
          <w:szCs w:val="32"/>
        </w:rPr>
      </w:pPr>
      <w:r>
        <w:rPr>
          <w:rFonts w:hint="eastAsia" w:ascii="宋体" w:hAnsi="宋体" w:cs="宋体"/>
          <w:kern w:val="0"/>
          <w:sz w:val="32"/>
          <w:szCs w:val="32"/>
          <w:lang w:bidi="ar"/>
        </w:rPr>
        <w:t xml:space="preserve"> </w:t>
      </w:r>
    </w:p>
    <w:p w14:paraId="54D61483">
      <w:pPr>
        <w:jc w:val="center"/>
        <w:rPr>
          <w:rFonts w:ascii="宋体" w:hAnsi="宋体" w:cs="宋体"/>
          <w:b/>
          <w:sz w:val="44"/>
        </w:rPr>
      </w:pPr>
    </w:p>
    <w:p w14:paraId="1714B49A">
      <w:pPr>
        <w:rPr>
          <w:rFonts w:ascii="宋体" w:hAnsi="宋体" w:cs="宋体"/>
          <w:b/>
          <w:sz w:val="44"/>
        </w:rPr>
      </w:pPr>
    </w:p>
    <w:p w14:paraId="32B7A7EE">
      <w:pPr>
        <w:spacing w:line="600" w:lineRule="exact"/>
        <w:jc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重庆市深化教育领域综合改革领导小组办公室 制</w:t>
      </w:r>
    </w:p>
    <w:p w14:paraId="790F804A">
      <w:pPr>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中期检查活动提示：</w:t>
      </w:r>
    </w:p>
    <w:p w14:paraId="2A67468C">
      <w:pPr>
        <w:adjustRightInd w:val="0"/>
        <w:snapToGrid w:val="0"/>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期检查活动主要是分析已取得的研究成果，研讨项目（课题）研究的可持续性，重点是反思、归纳、深化、细化。中期检查活动由市教委综改办委托市教科院教育政策研究所集中组织，也可经过市教科院教育政策研究所授权相关责任单位负责组织实施。</w:t>
      </w:r>
    </w:p>
    <w:tbl>
      <w:tblPr>
        <w:tblStyle w:val="3"/>
        <w:tblpPr w:leftFromText="180" w:rightFromText="180" w:vertAnchor="text" w:horzAnchor="margin" w:tblpY="313"/>
        <w:tblW w:w="0" w:type="auto"/>
        <w:tblInd w:w="0" w:type="dxa"/>
        <w:tblBorders>
          <w:top w:val="none" w:color="auto" w:sz="0" w:space="0"/>
          <w:left w:val="single" w:color="000000" w:sz="12" w:space="0"/>
          <w:bottom w:val="single" w:color="000000" w:sz="12" w:space="0"/>
          <w:right w:val="single" w:color="000000" w:sz="12" w:space="0"/>
          <w:insideH w:val="single" w:color="auto" w:sz="12" w:space="0"/>
          <w:insideV w:val="none" w:color="auto" w:sz="0" w:space="0"/>
        </w:tblBorders>
        <w:tblLayout w:type="fixed"/>
        <w:tblCellMar>
          <w:top w:w="0" w:type="dxa"/>
          <w:left w:w="108" w:type="dxa"/>
          <w:bottom w:w="0" w:type="dxa"/>
          <w:right w:w="108" w:type="dxa"/>
        </w:tblCellMar>
      </w:tblPr>
      <w:tblGrid>
        <w:gridCol w:w="8944"/>
      </w:tblGrid>
      <w:tr w14:paraId="69B3E25F">
        <w:tblPrEx>
          <w:tblBorders>
            <w:top w:val="none" w:color="auto" w:sz="0" w:space="0"/>
            <w:left w:val="single" w:color="000000" w:sz="12" w:space="0"/>
            <w:bottom w:val="single" w:color="000000" w:sz="12" w:space="0"/>
            <w:right w:val="single" w:color="000000" w:sz="12" w:space="0"/>
            <w:insideH w:val="single" w:color="auto" w:sz="12" w:space="0"/>
            <w:insideV w:val="none" w:color="auto" w:sz="0" w:space="0"/>
          </w:tblBorders>
          <w:tblCellMar>
            <w:top w:w="0" w:type="dxa"/>
            <w:left w:w="108" w:type="dxa"/>
            <w:bottom w:w="0" w:type="dxa"/>
            <w:right w:w="108" w:type="dxa"/>
          </w:tblCellMar>
        </w:tblPrEx>
        <w:trPr>
          <w:cantSplit/>
          <w:trHeight w:val="578" w:hRule="atLeast"/>
        </w:trPr>
        <w:tc>
          <w:tcPr>
            <w:tcW w:w="8944" w:type="dxa"/>
            <w:tcBorders>
              <w:left w:val="nil"/>
              <w:right w:val="nil"/>
            </w:tcBorders>
            <w:noWrap w:val="0"/>
            <w:vAlign w:val="top"/>
          </w:tcPr>
          <w:p w14:paraId="03F27DE2">
            <w:pPr>
              <w:rPr>
                <w:rFonts w:ascii="宋体" w:hAnsi="宋体" w:cs="宋体"/>
                <w:sz w:val="28"/>
                <w:szCs w:val="28"/>
              </w:rPr>
            </w:pPr>
            <w:r>
              <w:rPr>
                <w:rFonts w:hint="eastAsia" w:ascii="黑体" w:hAnsi="黑体" w:eastAsia="黑体" w:cs="黑体"/>
                <w:sz w:val="32"/>
                <w:szCs w:val="32"/>
              </w:rPr>
              <w:t>一、中期检查活动简况</w:t>
            </w:r>
          </w:p>
        </w:tc>
      </w:tr>
      <w:tr w14:paraId="342E6F74">
        <w:tblPrEx>
          <w:tblBorders>
            <w:top w:val="none" w:color="auto" w:sz="0" w:space="0"/>
            <w:left w:val="single" w:color="000000" w:sz="12" w:space="0"/>
            <w:bottom w:val="single" w:color="000000" w:sz="12" w:space="0"/>
            <w:right w:val="single" w:color="000000" w:sz="12" w:space="0"/>
            <w:insideH w:val="single" w:color="auto" w:sz="12" w:space="0"/>
            <w:insideV w:val="none" w:color="auto" w:sz="0" w:space="0"/>
          </w:tblBorders>
          <w:tblCellMar>
            <w:top w:w="0" w:type="dxa"/>
            <w:left w:w="108" w:type="dxa"/>
            <w:bottom w:w="0" w:type="dxa"/>
            <w:right w:w="108" w:type="dxa"/>
          </w:tblCellMar>
        </w:tblPrEx>
        <w:trPr>
          <w:cantSplit/>
          <w:trHeight w:val="9291" w:hRule="atLeast"/>
        </w:trPr>
        <w:tc>
          <w:tcPr>
            <w:tcW w:w="8944" w:type="dxa"/>
            <w:noWrap w:val="0"/>
            <w:vAlign w:val="top"/>
          </w:tcPr>
          <w:p w14:paraId="0983AD2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〔检查时间、地点、评议专家（建议3-5人）、参与人员、会议简况等〕</w:t>
            </w:r>
          </w:p>
          <w:p w14:paraId="18D46C97">
            <w:pPr>
              <w:rPr>
                <w:rFonts w:hint="eastAsia" w:ascii="方正仿宋_GBK" w:hAnsi="方正仿宋_GBK" w:eastAsia="方正仿宋_GBK" w:cs="方正仿宋_GBK"/>
                <w:sz w:val="28"/>
                <w:szCs w:val="28"/>
              </w:rPr>
            </w:pPr>
          </w:p>
          <w:p w14:paraId="3201CAE4">
            <w:pPr>
              <w:rPr>
                <w:rFonts w:hint="eastAsia" w:ascii="方正仿宋_GBK" w:hAnsi="方正仿宋_GBK" w:eastAsia="方正仿宋_GBK" w:cs="方正仿宋_GBK"/>
                <w:sz w:val="28"/>
                <w:szCs w:val="28"/>
              </w:rPr>
            </w:pPr>
          </w:p>
          <w:p w14:paraId="5223773D">
            <w:pPr>
              <w:rPr>
                <w:rFonts w:hint="eastAsia" w:ascii="方正仿宋_GBK" w:hAnsi="方正仿宋_GBK" w:eastAsia="方正仿宋_GBK" w:cs="方正仿宋_GBK"/>
                <w:sz w:val="28"/>
                <w:szCs w:val="28"/>
              </w:rPr>
            </w:pPr>
          </w:p>
          <w:p w14:paraId="051A1BBD">
            <w:pPr>
              <w:rPr>
                <w:rFonts w:hint="eastAsia" w:ascii="方正仿宋_GBK" w:hAnsi="方正仿宋_GBK" w:eastAsia="方正仿宋_GBK" w:cs="方正仿宋_GBK"/>
                <w:sz w:val="28"/>
                <w:szCs w:val="28"/>
              </w:rPr>
            </w:pPr>
          </w:p>
          <w:p w14:paraId="3C747637">
            <w:pPr>
              <w:rPr>
                <w:rFonts w:hint="eastAsia" w:ascii="方正仿宋_GBK" w:hAnsi="方正仿宋_GBK" w:eastAsia="方正仿宋_GBK" w:cs="方正仿宋_GBK"/>
                <w:sz w:val="28"/>
                <w:szCs w:val="28"/>
              </w:rPr>
            </w:pPr>
          </w:p>
          <w:p w14:paraId="5FC84956">
            <w:pPr>
              <w:rPr>
                <w:rFonts w:hint="eastAsia" w:ascii="方正仿宋_GBK" w:hAnsi="方正仿宋_GBK" w:eastAsia="方正仿宋_GBK" w:cs="方正仿宋_GBK"/>
                <w:sz w:val="28"/>
                <w:szCs w:val="28"/>
              </w:rPr>
            </w:pPr>
          </w:p>
          <w:p w14:paraId="05CD6BD3">
            <w:pPr>
              <w:rPr>
                <w:rFonts w:hint="eastAsia" w:ascii="方正仿宋_GBK" w:hAnsi="方正仿宋_GBK" w:eastAsia="方正仿宋_GBK" w:cs="方正仿宋_GBK"/>
                <w:sz w:val="28"/>
                <w:szCs w:val="28"/>
              </w:rPr>
            </w:pPr>
          </w:p>
          <w:p w14:paraId="52E1F7B7">
            <w:pPr>
              <w:rPr>
                <w:rFonts w:hint="eastAsia" w:ascii="方正仿宋_GBK" w:hAnsi="方正仿宋_GBK" w:eastAsia="方正仿宋_GBK" w:cs="方正仿宋_GBK"/>
                <w:sz w:val="28"/>
                <w:szCs w:val="28"/>
              </w:rPr>
            </w:pPr>
          </w:p>
          <w:p w14:paraId="5971C800">
            <w:pPr>
              <w:rPr>
                <w:rFonts w:hint="eastAsia" w:ascii="方正仿宋_GBK" w:hAnsi="方正仿宋_GBK" w:eastAsia="方正仿宋_GBK" w:cs="方正仿宋_GBK"/>
                <w:sz w:val="28"/>
                <w:szCs w:val="28"/>
              </w:rPr>
            </w:pPr>
          </w:p>
          <w:p w14:paraId="7F29F102">
            <w:pPr>
              <w:rPr>
                <w:rFonts w:hint="eastAsia" w:ascii="方正仿宋_GBK" w:hAnsi="方正仿宋_GBK" w:eastAsia="方正仿宋_GBK" w:cs="方正仿宋_GBK"/>
                <w:sz w:val="28"/>
                <w:szCs w:val="28"/>
              </w:rPr>
            </w:pPr>
          </w:p>
          <w:p w14:paraId="21D11C51">
            <w:pPr>
              <w:rPr>
                <w:rFonts w:hint="eastAsia" w:ascii="方正仿宋_GBK" w:hAnsi="方正仿宋_GBK" w:eastAsia="方正仿宋_GBK" w:cs="方正仿宋_GBK"/>
                <w:sz w:val="28"/>
                <w:szCs w:val="28"/>
              </w:rPr>
            </w:pPr>
          </w:p>
          <w:p w14:paraId="66310383">
            <w:pPr>
              <w:rPr>
                <w:rFonts w:hint="eastAsia" w:ascii="方正仿宋_GBK" w:hAnsi="方正仿宋_GBK" w:eastAsia="方正仿宋_GBK" w:cs="方正仿宋_GBK"/>
                <w:sz w:val="28"/>
                <w:szCs w:val="28"/>
              </w:rPr>
            </w:pPr>
          </w:p>
          <w:p w14:paraId="7E78376D">
            <w:pPr>
              <w:rPr>
                <w:rFonts w:hint="eastAsia" w:ascii="方正仿宋_GBK" w:hAnsi="方正仿宋_GBK" w:eastAsia="方正仿宋_GBK" w:cs="方正仿宋_GBK"/>
                <w:sz w:val="28"/>
                <w:szCs w:val="28"/>
              </w:rPr>
            </w:pPr>
          </w:p>
          <w:p w14:paraId="798F6469">
            <w:pPr>
              <w:rPr>
                <w:rFonts w:hint="eastAsia" w:ascii="方正仿宋_GBK" w:hAnsi="方正仿宋_GBK" w:eastAsia="方正仿宋_GBK" w:cs="方正仿宋_GBK"/>
                <w:sz w:val="28"/>
                <w:szCs w:val="28"/>
              </w:rPr>
            </w:pPr>
          </w:p>
          <w:p w14:paraId="50BE27CA">
            <w:pPr>
              <w:rPr>
                <w:rFonts w:hint="eastAsia" w:ascii="方正仿宋_GBK" w:hAnsi="方正仿宋_GBK" w:eastAsia="方正仿宋_GBK" w:cs="方正仿宋_GBK"/>
                <w:sz w:val="28"/>
                <w:szCs w:val="28"/>
              </w:rPr>
            </w:pPr>
          </w:p>
          <w:p w14:paraId="473D223C">
            <w:pPr>
              <w:rPr>
                <w:rFonts w:hint="eastAsia" w:ascii="方正仿宋_GBK" w:hAnsi="方正仿宋_GBK" w:eastAsia="方正仿宋_GBK" w:cs="方正仿宋_GBK"/>
                <w:sz w:val="28"/>
                <w:szCs w:val="28"/>
              </w:rPr>
            </w:pPr>
          </w:p>
        </w:tc>
      </w:tr>
    </w:tbl>
    <w:p w14:paraId="1B500934">
      <w:pPr>
        <w:jc w:val="left"/>
        <w:rPr>
          <w:rFonts w:ascii="宋体" w:hAnsi="宋体" w:cs="宋体"/>
          <w:vanish/>
        </w:rPr>
      </w:pP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2C2F1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010" w:type="dxa"/>
            <w:tcBorders>
              <w:top w:val="nil"/>
              <w:left w:val="nil"/>
              <w:bottom w:val="single" w:color="auto" w:sz="12" w:space="0"/>
              <w:right w:val="nil"/>
            </w:tcBorders>
            <w:noWrap w:val="0"/>
            <w:vAlign w:val="top"/>
          </w:tcPr>
          <w:p w14:paraId="5137051C">
            <w:pPr>
              <w:rPr>
                <w:rFonts w:ascii="宋体" w:hAnsi="宋体" w:cs="宋体"/>
                <w:sz w:val="28"/>
                <w:szCs w:val="28"/>
              </w:rPr>
            </w:pPr>
            <w:r>
              <w:rPr>
                <w:rFonts w:hint="eastAsia" w:ascii="黑体" w:hAnsi="黑体" w:eastAsia="黑体" w:cs="黑体"/>
                <w:sz w:val="32"/>
                <w:szCs w:val="32"/>
              </w:rPr>
              <w:t>二、中期报告要点</w:t>
            </w:r>
          </w:p>
        </w:tc>
      </w:tr>
      <w:tr w14:paraId="4C52F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74" w:hRule="atLeast"/>
        </w:trPr>
        <w:tc>
          <w:tcPr>
            <w:tcW w:w="9010" w:type="dxa"/>
            <w:tcBorders>
              <w:top w:val="single" w:color="auto" w:sz="12" w:space="0"/>
              <w:bottom w:val="single" w:color="auto" w:sz="12" w:space="0"/>
            </w:tcBorders>
            <w:noWrap w:val="0"/>
            <w:vAlign w:val="top"/>
          </w:tcPr>
          <w:p w14:paraId="6753C9FA">
            <w:pPr>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（研究工作主要进展、阶段性成果、主要创新点、存在问题、重要变更、下一步计划、可预期成果等，限1000字）</w:t>
            </w:r>
          </w:p>
          <w:p w14:paraId="7D1C7CC5">
            <w:pPr>
              <w:adjustRightInd w:val="0"/>
              <w:snapToGrid w:val="0"/>
              <w:rPr>
                <w:rFonts w:hint="eastAsia" w:ascii="方正仿宋_GBK" w:hAnsi="方正仿宋_GBK" w:eastAsia="方正仿宋_GBK" w:cs="方正仿宋_GBK"/>
                <w:sz w:val="28"/>
                <w:szCs w:val="28"/>
              </w:rPr>
            </w:pPr>
          </w:p>
          <w:p w14:paraId="793524BA">
            <w:pPr>
              <w:ind w:left="9100" w:hanging="9100" w:hangingChars="3250"/>
              <w:jc w:val="center"/>
              <w:rPr>
                <w:rFonts w:ascii="宋体" w:hAnsi="宋体" w:cs="宋体"/>
                <w:sz w:val="28"/>
                <w:szCs w:val="28"/>
              </w:rPr>
            </w:pPr>
          </w:p>
          <w:p w14:paraId="5D00DDF2">
            <w:pPr>
              <w:ind w:left="9100" w:hanging="9100" w:hangingChars="3250"/>
              <w:jc w:val="center"/>
              <w:rPr>
                <w:rFonts w:ascii="宋体" w:hAnsi="宋体" w:cs="宋体"/>
                <w:sz w:val="28"/>
                <w:szCs w:val="28"/>
              </w:rPr>
            </w:pPr>
          </w:p>
          <w:p w14:paraId="65BD31ED">
            <w:pPr>
              <w:ind w:left="9100" w:hanging="9100" w:hangingChars="3250"/>
              <w:jc w:val="center"/>
              <w:rPr>
                <w:rFonts w:ascii="宋体" w:hAnsi="宋体" w:cs="宋体"/>
                <w:sz w:val="28"/>
                <w:szCs w:val="28"/>
              </w:rPr>
            </w:pPr>
          </w:p>
          <w:p w14:paraId="63C4D7A2">
            <w:pPr>
              <w:ind w:left="9100" w:hanging="9100" w:hangingChars="3250"/>
              <w:jc w:val="center"/>
              <w:rPr>
                <w:rFonts w:ascii="宋体" w:hAnsi="宋体" w:cs="宋体"/>
                <w:sz w:val="28"/>
                <w:szCs w:val="28"/>
              </w:rPr>
            </w:pPr>
          </w:p>
          <w:p w14:paraId="455B92A4">
            <w:pPr>
              <w:ind w:left="9100" w:hanging="9100" w:hangingChars="3250"/>
              <w:jc w:val="center"/>
              <w:rPr>
                <w:rFonts w:ascii="宋体" w:hAnsi="宋体" w:cs="宋体"/>
                <w:sz w:val="28"/>
                <w:szCs w:val="28"/>
              </w:rPr>
            </w:pPr>
          </w:p>
          <w:p w14:paraId="14AD6F6A">
            <w:pPr>
              <w:ind w:left="9100" w:hanging="9100" w:hangingChars="3250"/>
              <w:jc w:val="center"/>
              <w:rPr>
                <w:rFonts w:ascii="宋体" w:hAnsi="宋体" w:cs="宋体"/>
                <w:sz w:val="28"/>
                <w:szCs w:val="28"/>
              </w:rPr>
            </w:pPr>
          </w:p>
          <w:p w14:paraId="670A625A">
            <w:pPr>
              <w:ind w:left="9100" w:hanging="9100" w:hangingChars="3250"/>
              <w:jc w:val="center"/>
              <w:rPr>
                <w:rFonts w:ascii="宋体" w:hAnsi="宋体" w:cs="宋体"/>
                <w:sz w:val="28"/>
                <w:szCs w:val="28"/>
              </w:rPr>
            </w:pPr>
          </w:p>
          <w:p w14:paraId="10AA105F">
            <w:pPr>
              <w:ind w:left="9100" w:hanging="9100" w:hangingChars="3250"/>
              <w:jc w:val="center"/>
              <w:rPr>
                <w:rFonts w:ascii="宋体" w:hAnsi="宋体" w:cs="宋体"/>
                <w:sz w:val="28"/>
                <w:szCs w:val="28"/>
              </w:rPr>
            </w:pPr>
          </w:p>
          <w:p w14:paraId="315C2370">
            <w:pPr>
              <w:ind w:left="9100" w:hanging="9100" w:hangingChars="3250"/>
              <w:jc w:val="center"/>
              <w:rPr>
                <w:rFonts w:ascii="宋体" w:hAnsi="宋体" w:cs="宋体"/>
                <w:sz w:val="28"/>
                <w:szCs w:val="28"/>
              </w:rPr>
            </w:pPr>
          </w:p>
          <w:p w14:paraId="13BD3A8B">
            <w:pPr>
              <w:ind w:left="9100" w:hanging="9100" w:hangingChars="3250"/>
              <w:jc w:val="center"/>
              <w:rPr>
                <w:rFonts w:ascii="宋体" w:hAnsi="宋体" w:cs="宋体"/>
                <w:sz w:val="28"/>
                <w:szCs w:val="28"/>
              </w:rPr>
            </w:pPr>
          </w:p>
          <w:p w14:paraId="53A0CE60">
            <w:pPr>
              <w:ind w:left="9100" w:hanging="9100" w:hangingChars="3250"/>
              <w:jc w:val="center"/>
              <w:rPr>
                <w:rFonts w:ascii="宋体" w:hAnsi="宋体" w:cs="宋体"/>
                <w:sz w:val="28"/>
                <w:szCs w:val="28"/>
              </w:rPr>
            </w:pPr>
          </w:p>
          <w:p w14:paraId="512F128F">
            <w:pPr>
              <w:ind w:left="9100" w:hanging="9100" w:hangingChars="3250"/>
              <w:jc w:val="center"/>
              <w:rPr>
                <w:rFonts w:ascii="宋体" w:hAnsi="宋体" w:cs="宋体"/>
                <w:sz w:val="28"/>
                <w:szCs w:val="28"/>
              </w:rPr>
            </w:pPr>
          </w:p>
          <w:p w14:paraId="2AF22325">
            <w:pPr>
              <w:ind w:left="9100" w:hanging="9100" w:hangingChars="3250"/>
              <w:jc w:val="center"/>
              <w:rPr>
                <w:rFonts w:ascii="宋体" w:hAnsi="宋体" w:cs="宋体"/>
                <w:sz w:val="28"/>
                <w:szCs w:val="28"/>
              </w:rPr>
            </w:pPr>
          </w:p>
          <w:p w14:paraId="5F15B7B9">
            <w:pPr>
              <w:rPr>
                <w:rFonts w:ascii="宋体" w:hAnsi="宋体" w:cs="宋体"/>
                <w:sz w:val="28"/>
                <w:szCs w:val="28"/>
              </w:rPr>
            </w:pPr>
          </w:p>
          <w:p w14:paraId="4408684C">
            <w:pPr>
              <w:ind w:firstLine="4200" w:firstLineChars="1500"/>
              <w:rPr>
                <w:rFonts w:hint="eastAsia" w:ascii="宋体" w:hAnsi="宋体" w:cs="宋体"/>
                <w:sz w:val="28"/>
                <w:szCs w:val="28"/>
              </w:rPr>
            </w:pPr>
          </w:p>
          <w:p w14:paraId="6D5E4340">
            <w:pPr>
              <w:ind w:firstLine="4200" w:firstLineChars="1500"/>
              <w:rPr>
                <w:rFonts w:ascii="宋体" w:hAnsi="宋体" w:cs="宋体"/>
                <w:sz w:val="28"/>
                <w:szCs w:val="28"/>
              </w:rPr>
            </w:pPr>
            <w:r>
              <w:rPr>
                <w:rFonts w:hint="eastAsia" w:ascii="宋体" w:hAnsi="宋体" w:cs="宋体"/>
                <w:sz w:val="28"/>
                <w:szCs w:val="28"/>
              </w:rPr>
              <w:t>主持人签字：</w:t>
            </w:r>
          </w:p>
          <w:p w14:paraId="5F276DCE">
            <w:pPr>
              <w:ind w:left="7280" w:leftChars="2600" w:hanging="1820" w:hangingChars="650"/>
              <w:rPr>
                <w:rFonts w:ascii="宋体" w:hAnsi="宋体" w:cs="宋体"/>
                <w:b/>
                <w:bCs/>
                <w:sz w:val="28"/>
                <w:szCs w:val="28"/>
              </w:rPr>
            </w:pPr>
            <w:r>
              <w:rPr>
                <w:rFonts w:hint="eastAsia" w:ascii="宋体" w:hAnsi="宋体" w:cs="宋体"/>
                <w:sz w:val="28"/>
                <w:szCs w:val="28"/>
              </w:rPr>
              <w:t>年   月   日</w:t>
            </w:r>
          </w:p>
          <w:p w14:paraId="5E34E0AD">
            <w:pPr>
              <w:rPr>
                <w:rFonts w:ascii="宋体" w:hAnsi="宋体" w:cs="宋体"/>
                <w:sz w:val="28"/>
                <w:szCs w:val="28"/>
              </w:rPr>
            </w:pPr>
          </w:p>
        </w:tc>
      </w:tr>
      <w:tr w14:paraId="6345B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9010" w:type="dxa"/>
            <w:tcBorders>
              <w:top w:val="nil"/>
              <w:left w:val="nil"/>
              <w:bottom w:val="single" w:color="auto" w:sz="12" w:space="0"/>
              <w:right w:val="nil"/>
            </w:tcBorders>
            <w:noWrap w:val="0"/>
            <w:vAlign w:val="top"/>
          </w:tcPr>
          <w:p w14:paraId="50382ADD">
            <w:pPr>
              <w:adjustRightInd w:val="0"/>
              <w:snapToGrid w:val="0"/>
              <w:rPr>
                <w:rFonts w:ascii="黑体" w:hAnsi="黑体" w:eastAsia="黑体" w:cs="黑体"/>
                <w:sz w:val="28"/>
                <w:szCs w:val="28"/>
              </w:rPr>
            </w:pPr>
            <w:r>
              <w:rPr>
                <w:rFonts w:hint="eastAsia" w:ascii="黑体" w:hAnsi="黑体" w:eastAsia="黑体" w:cs="黑体"/>
                <w:sz w:val="32"/>
                <w:szCs w:val="32"/>
              </w:rPr>
              <w:t>三、主要阶段性成果及影响</w:t>
            </w:r>
          </w:p>
        </w:tc>
      </w:tr>
      <w:tr w14:paraId="3C799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0" w:hRule="atLeast"/>
        </w:trPr>
        <w:tc>
          <w:tcPr>
            <w:tcW w:w="9010" w:type="dxa"/>
            <w:tcBorders>
              <w:top w:val="single" w:color="auto" w:sz="12" w:space="0"/>
              <w:bottom w:val="single" w:color="auto" w:sz="12" w:space="0"/>
            </w:tcBorders>
            <w:noWrap w:val="0"/>
            <w:vAlign w:val="top"/>
          </w:tcPr>
          <w:p w14:paraId="4DDD6381">
            <w:pPr>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（成果名称、成果形式、完成或发表时间、成果影响等，限500字）</w:t>
            </w:r>
          </w:p>
          <w:p w14:paraId="7A73F27B">
            <w:pPr>
              <w:adjustRightInd w:val="0"/>
              <w:snapToGrid w:val="0"/>
              <w:rPr>
                <w:rFonts w:hint="eastAsia" w:ascii="方正仿宋_GBK" w:hAnsi="方正仿宋_GBK" w:eastAsia="方正仿宋_GBK" w:cs="方正仿宋_GBK"/>
                <w:sz w:val="28"/>
                <w:szCs w:val="28"/>
              </w:rPr>
            </w:pPr>
          </w:p>
          <w:p w14:paraId="6294A2A8">
            <w:pPr>
              <w:adjustRightInd w:val="0"/>
              <w:snapToGrid w:val="0"/>
              <w:rPr>
                <w:rFonts w:hint="eastAsia" w:ascii="方正仿宋_GBK" w:hAnsi="方正仿宋_GBK" w:eastAsia="方正仿宋_GBK" w:cs="方正仿宋_GBK"/>
                <w:sz w:val="28"/>
                <w:szCs w:val="28"/>
              </w:rPr>
            </w:pPr>
          </w:p>
          <w:p w14:paraId="6C1A2617">
            <w:pPr>
              <w:adjustRightInd w:val="0"/>
              <w:snapToGrid w:val="0"/>
              <w:rPr>
                <w:rFonts w:hint="eastAsia" w:ascii="方正仿宋_GBK" w:hAnsi="方正仿宋_GBK" w:eastAsia="方正仿宋_GBK" w:cs="方正仿宋_GBK"/>
                <w:sz w:val="28"/>
                <w:szCs w:val="28"/>
              </w:rPr>
            </w:pPr>
          </w:p>
          <w:p w14:paraId="645913B4">
            <w:pPr>
              <w:adjustRightInd w:val="0"/>
              <w:snapToGrid w:val="0"/>
              <w:rPr>
                <w:rFonts w:hint="eastAsia" w:ascii="方正仿宋_GBK" w:hAnsi="方正仿宋_GBK" w:eastAsia="方正仿宋_GBK" w:cs="方正仿宋_GBK"/>
                <w:sz w:val="28"/>
                <w:szCs w:val="28"/>
              </w:rPr>
            </w:pPr>
          </w:p>
          <w:p w14:paraId="609BBF16">
            <w:pPr>
              <w:adjustRightInd w:val="0"/>
              <w:snapToGrid w:val="0"/>
              <w:rPr>
                <w:rFonts w:hint="eastAsia" w:ascii="方正仿宋_GBK" w:hAnsi="方正仿宋_GBK" w:eastAsia="方正仿宋_GBK" w:cs="方正仿宋_GBK"/>
                <w:sz w:val="28"/>
                <w:szCs w:val="28"/>
              </w:rPr>
            </w:pPr>
          </w:p>
          <w:p w14:paraId="55FA87C4">
            <w:pPr>
              <w:adjustRightInd w:val="0"/>
              <w:snapToGrid w:val="0"/>
              <w:rPr>
                <w:rFonts w:hint="eastAsia" w:ascii="方正仿宋_GBK" w:hAnsi="方正仿宋_GBK" w:eastAsia="方正仿宋_GBK" w:cs="方正仿宋_GBK"/>
                <w:sz w:val="28"/>
                <w:szCs w:val="28"/>
              </w:rPr>
            </w:pPr>
          </w:p>
          <w:p w14:paraId="5EC3BB96">
            <w:pPr>
              <w:adjustRightInd w:val="0"/>
              <w:snapToGrid w:val="0"/>
              <w:rPr>
                <w:rFonts w:hint="eastAsia" w:ascii="方正仿宋_GBK" w:hAnsi="方正仿宋_GBK" w:eastAsia="方正仿宋_GBK" w:cs="方正仿宋_GBK"/>
                <w:sz w:val="28"/>
                <w:szCs w:val="28"/>
              </w:rPr>
            </w:pPr>
          </w:p>
          <w:p w14:paraId="0F2D2654">
            <w:pPr>
              <w:adjustRightInd w:val="0"/>
              <w:snapToGrid w:val="0"/>
              <w:rPr>
                <w:rFonts w:hint="eastAsia" w:ascii="方正仿宋_GBK" w:hAnsi="方正仿宋_GBK" w:eastAsia="方正仿宋_GBK" w:cs="方正仿宋_GBK"/>
                <w:sz w:val="28"/>
                <w:szCs w:val="28"/>
              </w:rPr>
            </w:pPr>
          </w:p>
          <w:p w14:paraId="7E912342">
            <w:pPr>
              <w:adjustRightInd w:val="0"/>
              <w:snapToGrid w:val="0"/>
              <w:rPr>
                <w:rFonts w:hint="eastAsia" w:ascii="方正仿宋_GBK" w:hAnsi="方正仿宋_GBK" w:eastAsia="方正仿宋_GBK" w:cs="方正仿宋_GBK"/>
                <w:sz w:val="28"/>
                <w:szCs w:val="28"/>
              </w:rPr>
            </w:pPr>
          </w:p>
          <w:p w14:paraId="017E096A">
            <w:pPr>
              <w:adjustRightInd w:val="0"/>
              <w:snapToGrid w:val="0"/>
              <w:rPr>
                <w:rFonts w:hint="eastAsia" w:ascii="方正仿宋_GBK" w:hAnsi="方正仿宋_GBK" w:eastAsia="方正仿宋_GBK" w:cs="方正仿宋_GBK"/>
                <w:sz w:val="28"/>
                <w:szCs w:val="28"/>
              </w:rPr>
            </w:pPr>
          </w:p>
          <w:p w14:paraId="60A9AC56">
            <w:pPr>
              <w:adjustRightInd w:val="0"/>
              <w:snapToGrid w:val="0"/>
              <w:rPr>
                <w:rFonts w:hint="eastAsia" w:ascii="方正仿宋_GBK" w:hAnsi="方正仿宋_GBK" w:eastAsia="方正仿宋_GBK" w:cs="方正仿宋_GBK"/>
                <w:sz w:val="28"/>
                <w:szCs w:val="28"/>
              </w:rPr>
            </w:pPr>
          </w:p>
          <w:p w14:paraId="393A47A5">
            <w:pPr>
              <w:adjustRightInd w:val="0"/>
              <w:snapToGrid w:val="0"/>
              <w:rPr>
                <w:rFonts w:hint="eastAsia" w:ascii="方正仿宋_GBK" w:hAnsi="方正仿宋_GBK" w:eastAsia="方正仿宋_GBK" w:cs="方正仿宋_GBK"/>
                <w:sz w:val="28"/>
                <w:szCs w:val="28"/>
              </w:rPr>
            </w:pPr>
          </w:p>
          <w:p w14:paraId="249932AB">
            <w:pPr>
              <w:adjustRightInd w:val="0"/>
              <w:snapToGrid w:val="0"/>
              <w:rPr>
                <w:rFonts w:hint="eastAsia" w:ascii="方正仿宋_GBK" w:hAnsi="方正仿宋_GBK" w:eastAsia="方正仿宋_GBK" w:cs="方正仿宋_GBK"/>
                <w:sz w:val="28"/>
                <w:szCs w:val="28"/>
              </w:rPr>
            </w:pPr>
          </w:p>
          <w:p w14:paraId="404EF269">
            <w:pPr>
              <w:adjustRightInd w:val="0"/>
              <w:snapToGrid w:val="0"/>
              <w:rPr>
                <w:rFonts w:hint="eastAsia" w:ascii="方正仿宋_GBK" w:hAnsi="方正仿宋_GBK" w:eastAsia="方正仿宋_GBK" w:cs="方正仿宋_GBK"/>
                <w:sz w:val="28"/>
                <w:szCs w:val="28"/>
              </w:rPr>
            </w:pPr>
          </w:p>
          <w:p w14:paraId="147B5EB0">
            <w:pPr>
              <w:adjustRightInd w:val="0"/>
              <w:snapToGrid w:val="0"/>
              <w:rPr>
                <w:rFonts w:hint="eastAsia" w:ascii="方正仿宋_GBK" w:hAnsi="方正仿宋_GBK" w:eastAsia="方正仿宋_GBK" w:cs="方正仿宋_GBK"/>
                <w:sz w:val="28"/>
                <w:szCs w:val="28"/>
              </w:rPr>
            </w:pPr>
          </w:p>
          <w:p w14:paraId="635650CE">
            <w:pPr>
              <w:adjustRightInd w:val="0"/>
              <w:snapToGrid w:val="0"/>
              <w:rPr>
                <w:rFonts w:hint="eastAsia" w:ascii="方正仿宋_GBK" w:hAnsi="方正仿宋_GBK" w:eastAsia="方正仿宋_GBK" w:cs="方正仿宋_GBK"/>
                <w:sz w:val="28"/>
                <w:szCs w:val="28"/>
              </w:rPr>
            </w:pPr>
          </w:p>
          <w:p w14:paraId="0F469761">
            <w:pPr>
              <w:adjustRightInd w:val="0"/>
              <w:snapToGrid w:val="0"/>
              <w:rPr>
                <w:rFonts w:hint="eastAsia" w:ascii="方正仿宋_GBK" w:hAnsi="方正仿宋_GBK" w:eastAsia="方正仿宋_GBK" w:cs="方正仿宋_GBK"/>
                <w:sz w:val="28"/>
                <w:szCs w:val="28"/>
              </w:rPr>
            </w:pPr>
          </w:p>
          <w:p w14:paraId="676A375B">
            <w:pPr>
              <w:pStyle w:val="5"/>
              <w:rPr>
                <w:rFonts w:hint="eastAsia" w:ascii="方正仿宋_GBK" w:hAnsi="方正仿宋_GBK" w:eastAsia="方正仿宋_GBK" w:cs="方正仿宋_GBK"/>
                <w:sz w:val="28"/>
                <w:szCs w:val="28"/>
              </w:rPr>
            </w:pPr>
          </w:p>
          <w:p w14:paraId="373457B4">
            <w:pPr>
              <w:pStyle w:val="5"/>
              <w:rPr>
                <w:rFonts w:hint="eastAsia" w:ascii="方正仿宋_GBK" w:hAnsi="方正仿宋_GBK" w:eastAsia="方正仿宋_GBK" w:cs="方正仿宋_GBK"/>
                <w:sz w:val="28"/>
                <w:szCs w:val="28"/>
              </w:rPr>
            </w:pPr>
          </w:p>
          <w:p w14:paraId="3F8F9CE7">
            <w:pPr>
              <w:pStyle w:val="5"/>
              <w:rPr>
                <w:rFonts w:hint="eastAsia" w:ascii="方正仿宋_GBK" w:hAnsi="方正仿宋_GBK" w:eastAsia="方正仿宋_GBK" w:cs="方正仿宋_GBK"/>
                <w:sz w:val="28"/>
                <w:szCs w:val="28"/>
              </w:rPr>
            </w:pPr>
          </w:p>
          <w:p w14:paraId="6E0C2991">
            <w:pPr>
              <w:pStyle w:val="5"/>
              <w:rPr>
                <w:rFonts w:hint="eastAsia" w:ascii="方正仿宋_GBK" w:hAnsi="方正仿宋_GBK" w:eastAsia="方正仿宋_GBK" w:cs="方正仿宋_GBK"/>
                <w:sz w:val="28"/>
                <w:szCs w:val="28"/>
              </w:rPr>
            </w:pPr>
          </w:p>
          <w:p w14:paraId="27FF04C3">
            <w:pPr>
              <w:pStyle w:val="5"/>
              <w:rPr>
                <w:rFonts w:hint="eastAsia" w:ascii="方正仿宋_GBK" w:hAnsi="方正仿宋_GBK" w:eastAsia="方正仿宋_GBK" w:cs="方正仿宋_GBK"/>
                <w:sz w:val="28"/>
                <w:szCs w:val="28"/>
              </w:rPr>
            </w:pPr>
          </w:p>
          <w:p w14:paraId="61BDB956">
            <w:pPr>
              <w:pStyle w:val="5"/>
              <w:rPr>
                <w:rFonts w:hint="eastAsia" w:ascii="方正仿宋_GBK" w:hAnsi="方正仿宋_GBK" w:eastAsia="方正仿宋_GBK" w:cs="方正仿宋_GBK"/>
                <w:sz w:val="28"/>
                <w:szCs w:val="28"/>
              </w:rPr>
            </w:pPr>
          </w:p>
          <w:p w14:paraId="4AA2E885">
            <w:pPr>
              <w:adjustRightInd w:val="0"/>
              <w:snapToGrid w:val="0"/>
              <w:rPr>
                <w:rFonts w:hint="eastAsia" w:ascii="方正仿宋_GBK" w:hAnsi="方正仿宋_GBK" w:eastAsia="方正仿宋_GBK" w:cs="方正仿宋_GBK"/>
                <w:sz w:val="28"/>
                <w:szCs w:val="28"/>
              </w:rPr>
            </w:pPr>
          </w:p>
        </w:tc>
      </w:tr>
      <w:tr w14:paraId="6C60D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010" w:type="dxa"/>
            <w:tcBorders>
              <w:top w:val="nil"/>
              <w:left w:val="nil"/>
              <w:bottom w:val="single" w:color="auto" w:sz="12" w:space="0"/>
              <w:right w:val="nil"/>
            </w:tcBorders>
            <w:noWrap w:val="0"/>
            <w:vAlign w:val="top"/>
          </w:tcPr>
          <w:p w14:paraId="3CE32C80">
            <w:pPr>
              <w:rPr>
                <w:rFonts w:ascii="黑体" w:hAnsi="黑体" w:eastAsia="黑体" w:cs="黑体"/>
                <w:sz w:val="28"/>
                <w:szCs w:val="28"/>
              </w:rPr>
            </w:pPr>
            <w:r>
              <w:rPr>
                <w:rFonts w:hint="eastAsia" w:ascii="黑体" w:hAnsi="黑体" w:eastAsia="黑体" w:cs="黑体"/>
                <w:sz w:val="32"/>
                <w:szCs w:val="32"/>
              </w:rPr>
              <w:t>四、专家评估要点</w:t>
            </w:r>
          </w:p>
        </w:tc>
      </w:tr>
      <w:tr w14:paraId="158F8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3" w:hRule="atLeast"/>
        </w:trPr>
        <w:tc>
          <w:tcPr>
            <w:tcW w:w="9010" w:type="dxa"/>
            <w:tcBorders>
              <w:top w:val="single" w:color="auto" w:sz="12" w:space="0"/>
              <w:bottom w:val="single" w:color="auto" w:sz="12" w:space="0"/>
            </w:tcBorders>
            <w:noWrap w:val="0"/>
            <w:vAlign w:val="top"/>
          </w:tcPr>
          <w:p w14:paraId="21A9B7CC">
            <w:pPr>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（侧重于过程性评估，检查前期课题研究计划落实情况，进行可持续性评估，调整研究计划建议等，限500字）</w:t>
            </w:r>
          </w:p>
          <w:p w14:paraId="68E538C5">
            <w:pPr>
              <w:adjustRightInd w:val="0"/>
              <w:snapToGrid w:val="0"/>
              <w:rPr>
                <w:rFonts w:hint="eastAsia" w:ascii="方正仿宋_GBK" w:hAnsi="方正仿宋_GBK" w:eastAsia="方正仿宋_GBK" w:cs="方正仿宋_GBK"/>
                <w:sz w:val="28"/>
                <w:szCs w:val="28"/>
              </w:rPr>
            </w:pPr>
          </w:p>
          <w:p w14:paraId="25882F6F">
            <w:pPr>
              <w:rPr>
                <w:rFonts w:ascii="宋体" w:hAnsi="宋体" w:cs="宋体"/>
                <w:sz w:val="28"/>
                <w:szCs w:val="28"/>
              </w:rPr>
            </w:pPr>
          </w:p>
          <w:p w14:paraId="2E6CE97C">
            <w:pPr>
              <w:rPr>
                <w:rFonts w:ascii="宋体" w:hAnsi="宋体" w:cs="宋体"/>
                <w:sz w:val="28"/>
                <w:szCs w:val="28"/>
              </w:rPr>
            </w:pPr>
          </w:p>
          <w:p w14:paraId="3D91D730">
            <w:pPr>
              <w:rPr>
                <w:rFonts w:ascii="宋体" w:hAnsi="宋体" w:cs="宋体"/>
                <w:sz w:val="28"/>
                <w:szCs w:val="28"/>
              </w:rPr>
            </w:pPr>
          </w:p>
          <w:p w14:paraId="38C36360">
            <w:pPr>
              <w:rPr>
                <w:rFonts w:ascii="宋体" w:hAnsi="宋体" w:cs="宋体"/>
                <w:sz w:val="28"/>
                <w:szCs w:val="28"/>
              </w:rPr>
            </w:pPr>
          </w:p>
          <w:p w14:paraId="3F0181A8">
            <w:pPr>
              <w:rPr>
                <w:rFonts w:ascii="宋体" w:hAnsi="宋体" w:cs="宋体"/>
                <w:sz w:val="28"/>
                <w:szCs w:val="28"/>
              </w:rPr>
            </w:pPr>
          </w:p>
          <w:p w14:paraId="017FFC30">
            <w:pPr>
              <w:rPr>
                <w:rFonts w:ascii="宋体" w:hAnsi="宋体" w:cs="宋体"/>
                <w:sz w:val="28"/>
                <w:szCs w:val="28"/>
              </w:rPr>
            </w:pPr>
          </w:p>
          <w:p w14:paraId="4AF0BFF8">
            <w:pPr>
              <w:rPr>
                <w:rFonts w:ascii="宋体" w:hAnsi="宋体" w:cs="宋体"/>
                <w:sz w:val="28"/>
                <w:szCs w:val="28"/>
              </w:rPr>
            </w:pPr>
          </w:p>
          <w:p w14:paraId="560E84AE">
            <w:pPr>
              <w:rPr>
                <w:rFonts w:ascii="宋体" w:hAnsi="宋体" w:cs="宋体"/>
                <w:sz w:val="28"/>
                <w:szCs w:val="28"/>
              </w:rPr>
            </w:pPr>
          </w:p>
          <w:p w14:paraId="56746801">
            <w:pPr>
              <w:rPr>
                <w:rFonts w:ascii="宋体" w:hAnsi="宋体" w:cs="宋体"/>
                <w:sz w:val="28"/>
                <w:szCs w:val="28"/>
              </w:rPr>
            </w:pPr>
          </w:p>
          <w:p w14:paraId="7094A1F3">
            <w:pPr>
              <w:rPr>
                <w:rFonts w:ascii="宋体" w:hAnsi="宋体" w:cs="宋体"/>
                <w:sz w:val="28"/>
                <w:szCs w:val="28"/>
              </w:rPr>
            </w:pPr>
          </w:p>
          <w:p w14:paraId="3A98FFD0">
            <w:pPr>
              <w:rPr>
                <w:rFonts w:ascii="宋体" w:hAnsi="宋体" w:cs="宋体"/>
                <w:sz w:val="28"/>
                <w:szCs w:val="28"/>
              </w:rPr>
            </w:pPr>
          </w:p>
          <w:p w14:paraId="263484FD">
            <w:pPr>
              <w:rPr>
                <w:rFonts w:ascii="宋体" w:hAnsi="宋体" w:cs="宋体"/>
                <w:sz w:val="28"/>
                <w:szCs w:val="28"/>
              </w:rPr>
            </w:pPr>
          </w:p>
          <w:p w14:paraId="30512687">
            <w:pPr>
              <w:pStyle w:val="5"/>
            </w:pPr>
          </w:p>
          <w:p w14:paraId="1C3FD744">
            <w:pPr>
              <w:rPr>
                <w:rFonts w:ascii="宋体" w:hAnsi="宋体" w:cs="宋体"/>
                <w:bCs/>
                <w:sz w:val="28"/>
                <w:szCs w:val="28"/>
              </w:rPr>
            </w:pPr>
          </w:p>
          <w:p w14:paraId="6643EBF9">
            <w:pPr>
              <w:jc w:val="center"/>
              <w:rPr>
                <w:rFonts w:ascii="宋体" w:hAnsi="宋体" w:cs="宋体"/>
                <w:bCs/>
                <w:sz w:val="28"/>
                <w:szCs w:val="28"/>
              </w:rPr>
            </w:pPr>
            <w:r>
              <w:rPr>
                <w:rFonts w:hint="eastAsia" w:ascii="宋体" w:hAnsi="宋体" w:cs="宋体"/>
                <w:bCs/>
                <w:sz w:val="28"/>
                <w:szCs w:val="28"/>
              </w:rPr>
              <w:t xml:space="preserve"> 评议专家组签名：</w:t>
            </w:r>
          </w:p>
          <w:p w14:paraId="64765BFF">
            <w:pPr>
              <w:rPr>
                <w:rFonts w:ascii="宋体" w:hAnsi="宋体" w:cs="宋体"/>
                <w:bCs/>
                <w:sz w:val="28"/>
                <w:szCs w:val="28"/>
              </w:rPr>
            </w:pPr>
            <w:r>
              <w:rPr>
                <w:rFonts w:hint="eastAsia" w:ascii="宋体" w:hAnsi="宋体" w:cs="宋体"/>
                <w:bCs/>
                <w:sz w:val="28"/>
                <w:szCs w:val="28"/>
              </w:rPr>
              <w:t xml:space="preserve">     </w:t>
            </w:r>
          </w:p>
          <w:p w14:paraId="5AF732E8">
            <w:pPr>
              <w:jc w:val="center"/>
              <w:rPr>
                <w:rFonts w:ascii="宋体" w:hAnsi="宋体" w:cs="宋体"/>
                <w:b/>
                <w:sz w:val="28"/>
                <w:szCs w:val="28"/>
              </w:rPr>
            </w:pPr>
            <w:r>
              <w:rPr>
                <w:rFonts w:hint="eastAsia" w:ascii="宋体" w:hAnsi="宋体" w:cs="宋体"/>
                <w:bCs/>
                <w:sz w:val="28"/>
                <w:szCs w:val="28"/>
              </w:rPr>
              <w:t xml:space="preserve">                                 年   月   日</w:t>
            </w:r>
          </w:p>
        </w:tc>
      </w:tr>
      <w:tr w14:paraId="72878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010" w:type="dxa"/>
            <w:tcBorders>
              <w:top w:val="single" w:color="auto" w:sz="12" w:space="0"/>
              <w:left w:val="nil"/>
              <w:bottom w:val="nil"/>
              <w:right w:val="nil"/>
            </w:tcBorders>
            <w:noWrap w:val="0"/>
            <w:vAlign w:val="top"/>
          </w:tcPr>
          <w:p w14:paraId="7C7D0524">
            <w:pPr>
              <w:rPr>
                <w:rFonts w:ascii="宋体" w:hAnsi="宋体" w:cs="宋体"/>
                <w:b/>
                <w:sz w:val="28"/>
                <w:szCs w:val="28"/>
              </w:rPr>
            </w:pPr>
          </w:p>
        </w:tc>
      </w:tr>
      <w:tr w14:paraId="1B503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010" w:type="dxa"/>
            <w:tcBorders>
              <w:top w:val="nil"/>
              <w:left w:val="nil"/>
              <w:bottom w:val="single" w:color="auto" w:sz="12" w:space="0"/>
              <w:right w:val="nil"/>
            </w:tcBorders>
            <w:noWrap w:val="0"/>
            <w:vAlign w:val="top"/>
          </w:tcPr>
          <w:p w14:paraId="49D3766F">
            <w:pPr>
              <w:rPr>
                <w:rFonts w:ascii="黑体" w:hAnsi="黑体" w:eastAsia="黑体" w:cs="黑体"/>
                <w:sz w:val="28"/>
                <w:szCs w:val="28"/>
              </w:rPr>
            </w:pPr>
            <w:r>
              <w:rPr>
                <w:rFonts w:hint="eastAsia" w:ascii="黑体" w:hAnsi="黑体" w:eastAsia="黑体" w:cs="黑体"/>
                <w:sz w:val="32"/>
                <w:szCs w:val="32"/>
              </w:rPr>
              <w:t>五、重要变更</w:t>
            </w:r>
          </w:p>
        </w:tc>
      </w:tr>
      <w:tr w14:paraId="59028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10" w:type="dxa"/>
            <w:tcBorders>
              <w:top w:val="single" w:color="auto" w:sz="12" w:space="0"/>
              <w:bottom w:val="single" w:color="auto" w:sz="12" w:space="0"/>
            </w:tcBorders>
            <w:noWrap w:val="0"/>
            <w:vAlign w:val="top"/>
          </w:tcPr>
          <w:p w14:paraId="67F7BC5B">
            <w:pPr>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（侧重说明对照课题申请书、开题报告和专家意见所作的研究计划调整，限500字）</w:t>
            </w:r>
          </w:p>
          <w:p w14:paraId="390C5A19">
            <w:pPr>
              <w:jc w:val="center"/>
              <w:rPr>
                <w:rFonts w:ascii="宋体" w:hAnsi="宋体" w:cs="宋体"/>
                <w:bCs/>
                <w:sz w:val="28"/>
                <w:szCs w:val="28"/>
              </w:rPr>
            </w:pPr>
          </w:p>
          <w:p w14:paraId="010E79EB">
            <w:pPr>
              <w:jc w:val="center"/>
              <w:rPr>
                <w:rFonts w:ascii="宋体" w:hAnsi="宋体" w:cs="宋体"/>
                <w:bCs/>
                <w:sz w:val="28"/>
                <w:szCs w:val="28"/>
              </w:rPr>
            </w:pPr>
          </w:p>
          <w:p w14:paraId="4AD5BA21">
            <w:pPr>
              <w:jc w:val="center"/>
              <w:rPr>
                <w:rFonts w:ascii="宋体" w:hAnsi="宋体" w:cs="宋体"/>
                <w:bCs/>
                <w:sz w:val="28"/>
                <w:szCs w:val="28"/>
              </w:rPr>
            </w:pPr>
          </w:p>
          <w:p w14:paraId="7F9A4573">
            <w:pPr>
              <w:jc w:val="center"/>
              <w:rPr>
                <w:rFonts w:ascii="宋体" w:hAnsi="宋体" w:cs="宋体"/>
                <w:bCs/>
                <w:sz w:val="28"/>
                <w:szCs w:val="28"/>
              </w:rPr>
            </w:pPr>
          </w:p>
          <w:p w14:paraId="6DBDD43C">
            <w:pPr>
              <w:rPr>
                <w:rFonts w:hint="eastAsia" w:ascii="宋体" w:hAnsi="宋体" w:cs="宋体"/>
                <w:bCs/>
                <w:sz w:val="28"/>
                <w:szCs w:val="28"/>
              </w:rPr>
            </w:pPr>
          </w:p>
          <w:p w14:paraId="3A1459DE">
            <w:pPr>
              <w:rPr>
                <w:rFonts w:hint="eastAsia" w:ascii="宋体" w:hAnsi="宋体" w:cs="宋体"/>
                <w:bCs/>
                <w:sz w:val="28"/>
                <w:szCs w:val="28"/>
              </w:rPr>
            </w:pPr>
          </w:p>
          <w:p w14:paraId="101F0721">
            <w:pPr>
              <w:jc w:val="center"/>
              <w:rPr>
                <w:rFonts w:ascii="宋体" w:hAnsi="宋体" w:cs="宋体"/>
                <w:bCs/>
                <w:sz w:val="28"/>
                <w:szCs w:val="28"/>
              </w:rPr>
            </w:pPr>
          </w:p>
          <w:p w14:paraId="2D02119A">
            <w:pPr>
              <w:ind w:firstLine="4200" w:firstLineChars="1500"/>
              <w:rPr>
                <w:rFonts w:ascii="宋体" w:hAnsi="宋体" w:cs="宋体"/>
                <w:sz w:val="28"/>
                <w:szCs w:val="28"/>
              </w:rPr>
            </w:pPr>
            <w:r>
              <w:rPr>
                <w:rFonts w:hint="eastAsia" w:ascii="宋体" w:hAnsi="宋体" w:cs="宋体"/>
                <w:sz w:val="28"/>
                <w:szCs w:val="28"/>
              </w:rPr>
              <w:t>主持人签字：</w:t>
            </w:r>
          </w:p>
          <w:p w14:paraId="1B2A6F79">
            <w:pPr>
              <w:jc w:val="center"/>
              <w:rPr>
                <w:rFonts w:ascii="宋体" w:hAnsi="宋体" w:cs="宋体"/>
                <w:sz w:val="28"/>
                <w:szCs w:val="28"/>
              </w:rPr>
            </w:pPr>
            <w:r>
              <w:rPr>
                <w:rFonts w:hint="eastAsia" w:ascii="宋体" w:hAnsi="宋体" w:cs="宋体"/>
                <w:bCs/>
                <w:sz w:val="28"/>
                <w:szCs w:val="28"/>
              </w:rPr>
              <w:t xml:space="preserve">                              年    月    日</w:t>
            </w:r>
          </w:p>
        </w:tc>
      </w:tr>
      <w:tr w14:paraId="1E956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010" w:type="dxa"/>
            <w:tcBorders>
              <w:top w:val="single" w:color="auto" w:sz="12" w:space="0"/>
              <w:left w:val="nil"/>
              <w:bottom w:val="single" w:color="auto" w:sz="12" w:space="0"/>
              <w:right w:val="nil"/>
            </w:tcBorders>
            <w:noWrap w:val="0"/>
            <w:vAlign w:val="top"/>
          </w:tcPr>
          <w:p w14:paraId="7641666E">
            <w:pPr>
              <w:jc w:val="left"/>
              <w:rPr>
                <w:rFonts w:ascii="宋体" w:hAnsi="宋体" w:cs="宋体"/>
                <w:sz w:val="28"/>
                <w:szCs w:val="28"/>
              </w:rPr>
            </w:pPr>
            <w:r>
              <w:rPr>
                <w:rFonts w:hint="eastAsia" w:ascii="黑体" w:hAnsi="黑体" w:eastAsia="黑体" w:cs="黑体"/>
                <w:sz w:val="32"/>
                <w:szCs w:val="32"/>
              </w:rPr>
              <w:t>六、责任单位意见</w:t>
            </w:r>
          </w:p>
        </w:tc>
      </w:tr>
      <w:tr w14:paraId="7A6AE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18" w:hRule="atLeast"/>
        </w:trPr>
        <w:tc>
          <w:tcPr>
            <w:tcW w:w="9010" w:type="dxa"/>
            <w:tcBorders>
              <w:top w:val="single" w:color="auto" w:sz="12" w:space="0"/>
            </w:tcBorders>
            <w:noWrap w:val="0"/>
            <w:vAlign w:val="top"/>
          </w:tcPr>
          <w:p w14:paraId="05D114BA">
            <w:pPr>
              <w:rPr>
                <w:rFonts w:ascii="宋体" w:hAnsi="宋体" w:cs="宋体"/>
                <w:sz w:val="28"/>
                <w:szCs w:val="28"/>
              </w:rPr>
            </w:pPr>
          </w:p>
          <w:p w14:paraId="6D4ECFC0">
            <w:pPr>
              <w:adjustRightInd w:val="0"/>
              <w:snapToGrid w:val="0"/>
              <w:rPr>
                <w:rFonts w:ascii="宋体" w:hAnsi="宋体" w:cs="宋体"/>
                <w:sz w:val="28"/>
                <w:szCs w:val="28"/>
              </w:rPr>
            </w:pPr>
          </w:p>
          <w:p w14:paraId="6F9CD254">
            <w:pPr>
              <w:adjustRightInd w:val="0"/>
              <w:snapToGrid w:val="0"/>
              <w:rPr>
                <w:rFonts w:ascii="宋体" w:hAnsi="宋体" w:cs="宋体"/>
                <w:sz w:val="28"/>
                <w:szCs w:val="28"/>
              </w:rPr>
            </w:pPr>
          </w:p>
          <w:p w14:paraId="699CFDAB">
            <w:pPr>
              <w:pStyle w:val="5"/>
            </w:pPr>
          </w:p>
          <w:p w14:paraId="0C44F9AB">
            <w:pPr>
              <w:adjustRightInd w:val="0"/>
              <w:snapToGrid w:val="0"/>
              <w:rPr>
                <w:rFonts w:ascii="宋体" w:hAnsi="宋体" w:cs="宋体"/>
                <w:sz w:val="28"/>
                <w:szCs w:val="28"/>
              </w:rPr>
            </w:pPr>
          </w:p>
          <w:p w14:paraId="53710484">
            <w:pPr>
              <w:adjustRightInd w:val="0"/>
              <w:snapToGrid w:val="0"/>
              <w:rPr>
                <w:rFonts w:ascii="宋体" w:hAnsi="宋体" w:cs="宋体"/>
                <w:sz w:val="28"/>
                <w:szCs w:val="28"/>
              </w:rPr>
            </w:pPr>
            <w:r>
              <w:rPr>
                <w:rFonts w:hint="eastAsia" w:ascii="宋体" w:hAnsi="宋体" w:cs="宋体"/>
                <w:sz w:val="28"/>
                <w:szCs w:val="28"/>
              </w:rPr>
              <w:t>负责人（签字或签章）：              （单位公章）</w:t>
            </w:r>
          </w:p>
          <w:p w14:paraId="5395469A">
            <w:pPr>
              <w:adjustRightInd w:val="0"/>
              <w:snapToGrid w:val="0"/>
              <w:ind w:firstLine="2800" w:firstLineChars="1000"/>
              <w:rPr>
                <w:rFonts w:ascii="宋体" w:hAnsi="宋体" w:cs="宋体"/>
                <w:sz w:val="28"/>
                <w:szCs w:val="28"/>
              </w:rPr>
            </w:pPr>
          </w:p>
          <w:p w14:paraId="3DFCBE6C">
            <w:pPr>
              <w:adjustRightInd w:val="0"/>
              <w:snapToGrid w:val="0"/>
              <w:jc w:val="center"/>
              <w:rPr>
                <w:rFonts w:ascii="宋体" w:hAnsi="宋体" w:cs="宋体"/>
                <w:b/>
                <w:bCs/>
                <w:sz w:val="28"/>
                <w:szCs w:val="28"/>
              </w:rPr>
            </w:pPr>
            <w:r>
              <w:rPr>
                <w:rFonts w:hint="eastAsia" w:ascii="宋体" w:hAnsi="宋体" w:cs="宋体"/>
                <w:sz w:val="28"/>
                <w:szCs w:val="28"/>
              </w:rPr>
              <w:t xml:space="preserve">                               年    月    日</w:t>
            </w:r>
          </w:p>
        </w:tc>
      </w:tr>
    </w:tbl>
    <w:p w14:paraId="05BDDF3E">
      <w:pPr>
        <w:widowControl/>
        <w:rPr>
          <w:rFonts w:ascii="宋体" w:hAnsi="宋体" w:cs="宋体"/>
          <w:b/>
          <w:sz w:val="24"/>
          <w:szCs w:val="20"/>
        </w:rPr>
      </w:pPr>
    </w:p>
    <w:p w14:paraId="5501D1AF">
      <w:pPr>
        <w:widowControl/>
        <w:rPr>
          <w:rFonts w:ascii="宋体" w:hAnsi="宋体" w:cs="宋体"/>
          <w:szCs w:val="20"/>
        </w:rPr>
      </w:pPr>
      <w:r>
        <w:rPr>
          <w:rFonts w:hint="eastAsia" w:ascii="宋体" w:hAnsi="宋体" w:cs="宋体"/>
          <w:sz w:val="24"/>
          <w:szCs w:val="20"/>
        </w:rPr>
        <w:t>1.请将此表于中期检查指导之后5个工作日内上传教育综合改革项目管理系统；同时将电子版发至电子信箱</w:t>
      </w:r>
      <w:r>
        <w:rPr>
          <w:rFonts w:hint="eastAsia" w:ascii="宋体" w:hAnsi="宋体" w:cs="宋体"/>
          <w:sz w:val="24"/>
        </w:rPr>
        <w:t>cqsjkyzcs@163.com</w:t>
      </w:r>
      <w:r>
        <w:rPr>
          <w:rFonts w:hint="eastAsia" w:ascii="宋体" w:hAnsi="宋体" w:cs="宋体"/>
          <w:szCs w:val="20"/>
        </w:rPr>
        <w:t>。</w:t>
      </w:r>
    </w:p>
    <w:p w14:paraId="1BB3F0C2">
      <w:pPr>
        <w:widowControl/>
        <w:rPr>
          <w:rFonts w:hint="eastAsia" w:ascii="宋体" w:hAnsi="宋体" w:cs="宋体"/>
          <w:sz w:val="24"/>
          <w:szCs w:val="20"/>
        </w:rPr>
      </w:pPr>
      <w:r>
        <w:rPr>
          <w:rFonts w:hint="eastAsia" w:ascii="宋体" w:hAnsi="宋体" w:cs="宋体"/>
          <w:sz w:val="24"/>
          <w:szCs w:val="20"/>
        </w:rPr>
        <w:t>2.请自行保存有专家签字和单位盖章的复印件一份供提交结项（题）材料时使用。</w:t>
      </w:r>
    </w:p>
    <w:p w14:paraId="58164CD9">
      <w:pPr>
        <w:widowControl/>
        <w:rPr>
          <w:rFonts w:hint="eastAsia" w:ascii="方正仿宋_GBK" w:hAnsi="方正黑体_GBK" w:eastAsia="方正仿宋_GBK" w:cs="方正黑体_GBK"/>
          <w:sz w:val="32"/>
          <w:szCs w:val="32"/>
        </w:rPr>
      </w:pPr>
    </w:p>
    <w:p w14:paraId="7C58B4C5">
      <w:bookmarkStart w:id="1" w:name="_GoBack"/>
      <w:bookmarkEnd w:id="1"/>
    </w:p>
    <w:sectPr>
      <w:footerReference r:id="rId3" w:type="default"/>
      <w:pgSz w:w="11906" w:h="16838"/>
      <w:pgMar w:top="2098" w:right="1418" w:bottom="1417" w:left="1474" w:header="992" w:footer="56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4986">
    <w:pPr>
      <w:pStyle w:val="2"/>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0801E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70801E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505C1"/>
    <w:rsid w:val="32EF6914"/>
    <w:rsid w:val="34A34242"/>
    <w:rsid w:val="494203DC"/>
    <w:rsid w:val="4DF40E40"/>
    <w:rsid w:val="51842931"/>
    <w:rsid w:val="52392B0B"/>
    <w:rsid w:val="5E6C439A"/>
    <w:rsid w:val="5F5B607F"/>
    <w:rsid w:val="785364CC"/>
    <w:rsid w:val="7DA5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UserStyle_0"/>
    <w:basedOn w:val="1"/>
    <w:qFormat/>
    <w:uiPriority w:val="0"/>
    <w:pPr>
      <w:spacing w:after="120"/>
      <w:textAlignment w:val="baseline"/>
    </w:pPr>
    <w:rPr>
      <w:rFonts w:ascii="Times New Roman" w:hAnsi="Times New Roman" w:eastAsia="等线"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2024-12-06T02:09:00Z</dcterms:created>
  <dc:creator>Administrator</dc:creator>
  <cp:lastModifiedBy>Administrator</cp:lastModifiedBy>
  <dcterms:modified xsi:type="dcterms:W3CDTF">2024-12-06T02:10:03Z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ED46C7D17CC942B39390A268BA58C03E_11</vt:lpwstr>
  </property>
</Properties>
</file>