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等线" w:eastAsia="方正黑体_GBK" w:cs="Times New Roman"/>
          <w:sz w:val="32"/>
          <w:szCs w:val="32"/>
        </w:rPr>
      </w:pPr>
      <w:r>
        <w:rPr>
          <w:rFonts w:hint="eastAsia" w:ascii="方正黑体_GBK" w:hAnsi="等线" w:eastAsia="方正黑体_GBK" w:cs="Times New Roman"/>
          <w:sz w:val="32"/>
          <w:szCs w:val="32"/>
        </w:rPr>
        <w:t>附件</w:t>
      </w:r>
    </w:p>
    <w:p>
      <w:pPr>
        <w:ind w:firstLine="640" w:firstLineChars="200"/>
        <w:jc w:val="center"/>
        <w:rPr>
          <w:rFonts w:hint="eastAsia" w:ascii="等线" w:hAnsi="等线" w:eastAsia="等线" w:cs="Times New Roman"/>
          <w:b/>
          <w:sz w:val="32"/>
          <w:szCs w:val="32"/>
        </w:rPr>
      </w:pPr>
    </w:p>
    <w:p>
      <w:pPr>
        <w:spacing w:line="600" w:lineRule="exact"/>
        <w:ind w:firstLine="1760" w:firstLineChars="400"/>
        <w:jc w:val="both"/>
        <w:rPr>
          <w:rFonts w:hint="eastAsia" w:ascii="方正小标宋_GBK" w:hAnsi="等线" w:eastAsia="方正小标宋_GBK" w:cs="Times New Roman"/>
          <w:sz w:val="44"/>
          <w:szCs w:val="44"/>
        </w:rPr>
      </w:pPr>
      <w:r>
        <w:rPr>
          <w:rFonts w:hint="eastAsia" w:ascii="方正小标宋_GBK" w:hAnsi="等线" w:eastAsia="方正小标宋_GBK" w:cs="Times New Roman"/>
          <w:sz w:val="44"/>
          <w:szCs w:val="44"/>
        </w:rPr>
        <w:t>重庆市2023年</w:t>
      </w:r>
      <w:r>
        <w:rPr>
          <w:rFonts w:hint="eastAsia" w:ascii="方正小标宋_GBK" w:hAnsi="等线" w:eastAsia="方正小标宋_GBK" w:cs="Times New Roman"/>
          <w:sz w:val="44"/>
          <w:szCs w:val="44"/>
          <w:lang w:val="en-US" w:eastAsia="zh-CN"/>
        </w:rPr>
        <w:t>小学语文学科</w:t>
      </w:r>
      <w:r>
        <w:rPr>
          <w:rFonts w:hint="eastAsia" w:ascii="方正小标宋_GBK" w:hAnsi="等线" w:eastAsia="方正小标宋_GBK" w:cs="Times New Roman"/>
          <w:sz w:val="44"/>
          <w:szCs w:val="44"/>
        </w:rPr>
        <w:t>优秀论文评选获奖名单</w:t>
      </w:r>
    </w:p>
    <w:p>
      <w:pPr>
        <w:spacing w:line="600" w:lineRule="exact"/>
        <w:ind w:firstLine="5280" w:firstLineChars="1200"/>
        <w:jc w:val="both"/>
        <w:rPr>
          <w:rFonts w:hint="eastAsia" w:ascii="方正小标宋_GBK" w:hAnsi="等线" w:eastAsia="方正小标宋_GBK" w:cs="Times New Roman"/>
          <w:sz w:val="44"/>
          <w:szCs w:val="44"/>
        </w:rPr>
      </w:pPr>
      <w:r>
        <w:rPr>
          <w:rFonts w:hint="eastAsia" w:ascii="方正小标宋_GBK" w:hAnsi="等线" w:eastAsia="方正小标宋_GBK" w:cs="Times New Roman"/>
          <w:sz w:val="44"/>
          <w:szCs w:val="44"/>
        </w:rPr>
        <w:t>（排名不分先后）</w:t>
      </w:r>
    </w:p>
    <w:p>
      <w:pPr>
        <w:spacing w:line="600" w:lineRule="exact"/>
        <w:jc w:val="both"/>
        <w:rPr>
          <w:rFonts w:hint="eastAsia" w:ascii="方正小标宋_GBK" w:hAnsi="等线" w:eastAsia="方正小标宋_GBK" w:cs="Times New Roman"/>
          <w:sz w:val="44"/>
          <w:szCs w:val="44"/>
        </w:rPr>
      </w:pPr>
    </w:p>
    <w:tbl>
      <w:tblPr>
        <w:tblStyle w:val="7"/>
        <w:tblW w:w="429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93"/>
        <w:gridCol w:w="1311"/>
        <w:gridCol w:w="2777"/>
        <w:gridCol w:w="1122"/>
        <w:gridCol w:w="4543"/>
        <w:gridCol w:w="14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08" w:hRule="atLeast"/>
          <w:tblHeader/>
          <w:jc w:val="center"/>
        </w:trPr>
        <w:tc>
          <w:tcPr>
            <w:tcW w:w="36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600" w:lineRule="exact"/>
              <w:ind w:left="-29"/>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序号</w:t>
            </w:r>
          </w:p>
        </w:tc>
        <w:tc>
          <w:tcPr>
            <w:tcW w:w="54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600" w:lineRule="exact"/>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区县</w:t>
            </w:r>
          </w:p>
        </w:tc>
        <w:tc>
          <w:tcPr>
            <w:tcW w:w="114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600" w:lineRule="exact"/>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学校</w:t>
            </w:r>
          </w:p>
        </w:tc>
        <w:tc>
          <w:tcPr>
            <w:tcW w:w="46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600" w:lineRule="exact"/>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姓名</w:t>
            </w:r>
          </w:p>
        </w:tc>
        <w:tc>
          <w:tcPr>
            <w:tcW w:w="187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600" w:lineRule="exact"/>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论文题目</w:t>
            </w:r>
          </w:p>
        </w:tc>
        <w:tc>
          <w:tcPr>
            <w:tcW w:w="603" w:type="pct"/>
            <w:tcBorders>
              <w:top w:val="single" w:color="auto" w:sz="8" w:space="0"/>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b/>
                <w:color w:val="auto"/>
                <w:sz w:val="32"/>
                <w:szCs w:val="32"/>
              </w:rPr>
            </w:pPr>
            <w:r>
              <w:rPr>
                <w:rFonts w:ascii="Times New Roman" w:hAnsi="Times New Roman" w:eastAsia="方正仿宋_GBK" w:cs="Times New Roman"/>
                <w:b/>
                <w:color w:val="auto"/>
                <w:sz w:val="32"/>
                <w:szCs w:val="32"/>
              </w:rPr>
              <w:t>获奖等级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万盛区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万盛小学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杨富秀</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大单元教学下习作评价工具研发</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巫山县师范附属小学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余小琴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评价撬动，拾级而上——小学语文整本书阅读中表现性评价的实施</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南川山王坪小学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雷吉菊</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袁宇权</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表现性评价在小学语文项目化学习中的实践研究——以综合性学习《轻叩诗歌大门》为例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梁平区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福德小学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何万琼</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敲响散文之门</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綦江区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重庆市綦江区通惠小学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柳莉群</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让思维在求证与质疑中走向深入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竹永萍</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叶  林</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借助阶段终端评价助推核心素养落地</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忠  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忠县教科所</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李北琼</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小学语文“331”项目式学习课堂教学模式构建与实践</w:t>
            </w:r>
          </w:p>
        </w:tc>
        <w:tc>
          <w:tcPr>
            <w:tcW w:w="603" w:type="pct"/>
            <w:tcBorders>
              <w:top w:val="single" w:color="auto" w:sz="4" w:space="0"/>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铜梁区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重庆市铜梁区巴川小学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杨远芳</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琼</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打造“一训三改两评”模式提升习作课堂教学效果</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彭水县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太原镇小学校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童小娟</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向  锦</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小学语文想象作文教学现状及策略研究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垫江县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邓春红</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纪  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新课标理念下的学业质量评价命题策略探讨——以垫江县第二学段学业质量监测试题为例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渝中区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渝中区教师进修学院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  华</w:t>
            </w:r>
          </w:p>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郭  蕾  </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 xml:space="preserve">        </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新课标评价理念导向的小学语文学科学期末试题命制路径探索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綦江区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重庆市綦江区陵园小学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秦建英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基于课标的小学阅读教学的评价</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两江新区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重庆两江新区人民小学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罗云倩</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小学语文阶段性纸笔测试情境化命题的实践与启示</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渝中区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重庆市人民小学校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余继宏</w:t>
            </w:r>
          </w:p>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张咏梅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情境设置让课堂教学与教学目标有效链接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重庆市北碚区勉仁小学重庆市北碚区天生向阳小学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钱迎春</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洪昌梅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双减背景下：基于课程标准的单元作业整体设计——以统编版小学语文一年级下册第七单元为例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新村致远实验小学校</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江北区教师进修学院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纪  波</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陈永杰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深度学习中的微型小说探究性阅读教学要诀——以六上四单元为例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17</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恒大城小学校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彭燕沙</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逻辑式构建：从学习任务群走向任务群式命题的探索以四年级上册语文学业质量测试卷为例</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荣昌区棠城小学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雷  巧</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  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浅析统编版小学语文习作单元教学策略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重庆市江北区鸿恩实验学校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陆正取</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守正创新改进命题方向立足发展促进素养提升</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长寿区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重庆市长寿区第一实验小学校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单元整体教学视域下的单篇教学设计——以四年级下册第三单元《在天晴了的时候》教学为例</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沙坪坝区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重庆市沙坪坝区科学城小学校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程亚娜</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浅谈基于新课程标准下的小学语文课堂教学评价</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晋渝森林小学校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  勇</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甘  露</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强化评价工具闭环管理，让阶段性评价更有效</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梁平区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莫修兰</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刘小俊</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小学中段课外阅读检测策略探究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巫溪县教师进修学校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彭辉鳌</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罗云倩</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大单元背景下学习任务群的建构与实施——以统编教材四年级上册教学为例</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岳溪小学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彭圆圆</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借力思维导图，助力学生习作</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黔江区教育科学研究所</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洪建华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应用嵌入式评价，提升习作课堂指导水平以统编教材四下第七单元习作“我的自画像”为例</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江  涛</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  静</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区域小学语文“活的课程”学习评价的实践探索</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28</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白果小学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南峰小学</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叶  敏</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谭盛蓉</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任务驱动下整本书比较教学策略——以六上四单元“快乐读书吧”《童年》《小英雄雨来》对比教学为例</w:t>
            </w:r>
          </w:p>
        </w:tc>
        <w:tc>
          <w:tcPr>
            <w:tcW w:w="603" w:type="pct"/>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垫江县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垫江县桂溪小学校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赵华容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立足课标优化测评命题推动语文课堂教学变革</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巫山县中小学教学研究室</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赵清云</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论教学评一致实施策略</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桂花小学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雷雪花 </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 xml:space="preserve"> 尹  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《新课标下写作评价量表的设计及实践探索》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熊  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小学语文低段过程性评价实施策略</w:t>
            </w:r>
          </w:p>
        </w:tc>
        <w:tc>
          <w:tcPr>
            <w:tcW w:w="603" w:type="pct"/>
            <w:tcBorders>
              <w:top w:val="nil"/>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綦江区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中山路小学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  裕</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立足统编教材，让跨学科学习落地</w:t>
            </w:r>
          </w:p>
        </w:tc>
        <w:tc>
          <w:tcPr>
            <w:tcW w:w="603" w:type="pct"/>
            <w:tcBorders>
              <w:top w:val="nil"/>
              <w:left w:val="nil"/>
              <w:bottom w:val="single" w:color="auto" w:sz="8" w:space="0"/>
              <w:right w:val="single" w:color="auto" w:sz="8" w:space="0"/>
            </w:tcBorders>
            <w:vAlign w:val="center"/>
          </w:tcPr>
          <w:p>
            <w:pPr>
              <w:autoSpaceDE w:val="0"/>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大渡口区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育才小学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许丽佳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巧用思维导图实现教学评三位一体的习作教学——“漫画”老师为例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武隆县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陈姝姝</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大单元整体教学背景下教学评一致性构建的策略探究——采用"以终为始"的逆向课程设计思路</w:t>
            </w:r>
          </w:p>
        </w:tc>
        <w:tc>
          <w:tcPr>
            <w:tcW w:w="603" w:type="pct"/>
            <w:tcBorders>
              <w:top w:val="nil"/>
              <w:left w:val="nil"/>
              <w:bottom w:val="single" w:color="auto" w:sz="8" w:space="0"/>
              <w:right w:val="single" w:color="auto" w:sz="8" w:space="0"/>
            </w:tcBorders>
            <w:vAlign w:val="center"/>
          </w:tcPr>
          <w:p>
            <w:pPr>
              <w:autoSpaceDE w:val="0"/>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潼南区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重庆市潼南区潼州小学校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贺  静</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定向·统整·重构——任务群视域下小学语文阅读教学策略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两江新区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重庆两江新区华师中旭学校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  成</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小学语文单元教学过程性评价结构化的维度及路径</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潼南区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周玉梅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小学语文“教学与评价”一体化初探——以统编教材四年级下册《宝葫芦的秘密》为例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8</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南岸区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人民（融侨）小学</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余清清</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新课程标准下的小学低年段语文教学与评价的实践</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梁平区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重庆市梁平区紫竹小学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欧玉蓉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浅思培养“边读边想象画面”中的审美能力</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棠香小学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李晓琴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小学低段语文教学中提升学生语言运用能力的实践探索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酉阳县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酉阳土家族苗族自治县苍岭镇中心小学校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王  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聚焦“教学评”一体化，探索大单元任务群之旅——以部编版语文二年级上册第一单元为例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安富中学校</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后西小学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  勤</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张玉坤</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巧设工具让习作“思维”可见——以统编教材五（上）第一单元习作“教学评”为例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人民小学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云</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浅谈基于学习任务群的单元整体教学设计实施路径</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两江新区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重庆两江新区星光学校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杨秀林</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  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单元整体视域下革命文化题材的情境任务创设实践——以六年级上册第二单元《狼牙山五壮士》为例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铜梁区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巴川小学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  杰</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曹  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基于元认知理论下的小学真实作文课堂教学策略研究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巫峡小学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邓吉梅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基于要素巧用支点走向整本——探究文化自信导向下的名著单元阅读教学</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合川区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杨柳街小学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蒋小琴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浅谈任务群视域下古典名著教学----以《景阳冈》为例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石柱县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第四小学校</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三河中学校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陈  瑜</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周小明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新课标视野下写景散文的教学策略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19</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高新区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重庆科学城富力南开小学校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杜发菊</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课标指引明方向，“五学”赋能新课堂</w:t>
            </w:r>
          </w:p>
        </w:tc>
        <w:tc>
          <w:tcPr>
            <w:tcW w:w="603" w:type="pct"/>
            <w:tcBorders>
              <w:top w:val="single" w:color="auto" w:sz="4" w:space="0"/>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南川区隆化第一小学校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龚怡萍</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文海漫漫“图”做舟——思维可视化工具在小学中段习作教学中的开发与应用</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黄  胜</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基于教学过程开展学情分析的实践</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陈娅利</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基于核心素养的小学语文书面评价初探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酉阳县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酉阳土家族苗族自治县车田乡中心小学校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田  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三年级学生习作兴趣培养对策研究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苗儿石小学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田晓娟</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  萍</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作业三重奏，破“减”成蝶－浅谈小学第三学段语文作业设计的实践与探索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北碚区朝阳小学校、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张嘉欣</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周雯晨</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素养导向下小学语文全过程评价的实施策略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汉丰六校</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汉丰八校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邓淑丽</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李家佳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核心素养导向下的小学语文情景化命题策略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巫溪县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巫溪县教师进修学校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陈  慰</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陈代秋</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做好衔接活动助推让学生成为学习的主人——以统编版语文一年级上册起始单元为例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广  琼</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语文教学“伴随式”评价探索与实践——以小学语文统编教材五年级上册习作教学《推荐一本书》为例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29</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江津区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向阳小学</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文  惠</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新课程标准视域下小学语文整本书阅读的教学与评价</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高新区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重庆科学城南开景阳小学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温永林</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基于新课程标准的小学语文单元整体作业设计与评价实施——以统编教材小学语文五年级下册第六单元为例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渝北区新牌坊小学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杨靓兰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《基于“教-学-评”一体化的过程性评价实施路径——以六上二单元教学为例》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龙水二小</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肖文峰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批注式阅读的指导与评价——以统编教材四年级上册《牛和鹅》第一课时为例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北碚区实验小学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吴冷灿</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辛  亚</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融于“跨学科学习”学习任务群的形成性评价</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李大美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浅谈新课标背景下小学语文“幼小衔接”策略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永川区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五洲小学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代富沼</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以真实任务为驱动的语文习作项目学习活动设计策略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合川区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重庆市合川区新华小学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李红菊</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探寻“教—学—评”一体化的教学路径</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奉节县诗城路小学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黄文业</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单元学习任务群的设计要素与特点</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合川区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合川教师进修学校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  俊</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新课标视域下的单元整体作业设计策略浅探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秀山县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龙池镇中心校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徐  庆</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新课程标准下的识字课堂教学策略——以《中国美食》为例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40</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垫江县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龚黎黎</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基于课程标准下的小学语文预习作业设计与评价的探究</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沙坪坝区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重庆市沙坪坝区覃家岗小学校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李月如</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单元作业整体设计的教学评一致性实践研究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重庆市谢家湾学校丰都幸福小学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代  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大概念引领下的小学语文单元整体教学设计初探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汉渝路小学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刘泊伶</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习作单元习作前置的实践探索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龙洲湾小学校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何朝忠</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应用可视化思维工具，促进小学生深度学习</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石柱县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教研室</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悦崃镇小学校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谭顺祥</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马  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“三有”育人目标在小学语文课程中的育人实践探索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潼南区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琼江小学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洪  意</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指向核心素养的跨学科学习任务群设计路径初探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万盛经开区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新华小学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张小英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用好课堂评价语，提高课堂效率</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沙坪坝区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中梁实验学校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颜辉霞</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学习单元背景下的小学语文单元解读与活动设计——以二年级上册七单元为例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石柱县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南宾小学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段小明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《发展型学习任务群的教学与评价初探》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长寿区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第一实验小学校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黄  彬</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浅析双减政策下教师在农村小学教育的线上线下融合发展</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沙坪坝区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沙坪坝区儿童艺术学校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钱  怡</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基于学生核心素养发展的小学语文教学与评价-----以“大单元教学”设计与实施为例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武隆区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实验二小</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葛茜吕</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春  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新课程教学理念下小学语文多元化评价教学改革研究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53</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丰都县中小学教师发展中心</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政</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学生视角下的新型作业链重构</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教育科学研究所</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叶洪林</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毛康媛</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小学语文单元本质问题的设计与运用——以统编教材三年级上册第六单元为例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大丘小学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黎  竞</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以增值评价实现整本书阅读教学的突围</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城口县修齐镇第一中心小学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熊青林</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浅析小学语文教学中教育质量评价改革</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武隆区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李铁英</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基于学习任务群的小学语文“教、学、评”一致性的设计与实施</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辽宁小学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  姣</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曾  滔</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刍议小学语文文言文教学建模</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巫溪县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镇泉小学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张  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畅游童话王国争做小小童话家——统编版小学语文三年级上册第三单元学习任务群设计</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何小兵</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王志敏</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《“语言文字积累与梳理”任务群：评价的特点与实施策略——以“作业设计”为例》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合川区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教师进修学校附属小学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陈梦玲</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从“单篇”走向“单元”落实单元语文要素</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石坪桥小学校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罗代惠 </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喻重霖</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浅析学习任务群视域下的专题作业设计与评价</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南岸区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江南小学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李巧霞</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基于思维导图的大单元读写评一体化教学探索1——以小学语文统编版教材三年级上册第六单元为例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81" w:hRule="atLeast"/>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高新区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重庆大学城树人小学校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任  然</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“逆向设计”理论下教学评一致的小学语文单元整体教学实践探索</w:t>
            </w:r>
          </w:p>
        </w:tc>
        <w:tc>
          <w:tcPr>
            <w:tcW w:w="603" w:type="pct"/>
            <w:tcBorders>
              <w:top w:val="nil"/>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高新区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重庆师范大学附属实验小学校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  君</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浅谈小学语文识字教学评价策略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海棠小学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易  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拨情感之弦促心智发展——以五年级上册《父爱之舟》第二课时教学为例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王牌小学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熊潇悦</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改革习作评价方式激发学生习作兴趣</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南岸区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珊瑚康恒小学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《在整体设计中实现习作课堂的教学评一致》</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大渡口区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慧泉小学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袁清燕</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用好课后习题落实语文要素</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彭水县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谢中菊</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基于新课程标准的小学语文教学与评价策略构建</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梁平区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力帆光彩小学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盛文琴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去伪求真，探寻小学习作教学的自然之道</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0</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大足区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迪涛学校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周丽强</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基于核心素养的小学语文高段阅读教学有效途径探析</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两江新区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金山学校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张继芳</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  建</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核心素养背景下小学语文阅读教学思维能力的培养途径探讨</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铜梁区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重庆市铜梁区玉泉小学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吴  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基于逆向设计的课堂教学设计与评价</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渝北区立人小学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冷玉娇</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何小兵</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落实“教-学-评”一体化，实现素养育人</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潘  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新课标下课后练习与课堂教学的深度融合——以五年级下册《威尼斯的小艇》为例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重庆谢家湾学校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施  立</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实施对话评价，促进学生素养形成</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九龙坡区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北大燕南小学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赵  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大阅读教学实施与评价的实践</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铜梁区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重庆市铜梁区第一实验小学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伟</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基于综合性学习视域下阅读策略单元教学探究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荔枝希望小学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陈红霞</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小学语文教学方法现状分析与改进策略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19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武隆区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凤溪小学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刘力瑗</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新课程思想指导下的小学语文教学评价体系初探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0</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长寿区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长寿区第一实验小学校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洪永均</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课堂因"互动"而"灵动"——新课标背景下的小学语文课堂互动策略研究</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舟白小学校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黄  娟</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新课标背景下习作单元整体教学实施路径探索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南岸区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长生小学校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赵  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基于课程标准的小学语文教学与评价策略研究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忠  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汝溪小学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彭云鹤</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浅谈教育信息化背景下的小学语文教学研究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南川区马嘴实验学校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  静</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任务驱动+多元评价，提升乡村小学阅读实践实效</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毛康媛</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冉进琴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基于新课标理念的小学语文教学评价探究</w:t>
            </w:r>
          </w:p>
        </w:tc>
        <w:tc>
          <w:tcPr>
            <w:tcW w:w="603" w:type="pct"/>
            <w:tcBorders>
              <w:top w:val="nil"/>
              <w:left w:val="nil"/>
              <w:bottom w:val="single" w:color="auto" w:sz="8" w:space="0"/>
              <w:right w:val="single" w:color="auto" w:sz="8" w:space="0"/>
            </w:tcBorders>
            <w:vAlign w:val="center"/>
          </w:tcPr>
          <w:p>
            <w:pPr>
              <w:widowControl/>
              <w:spacing w:line="600" w:lineRule="exact"/>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长寿区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第一实验小学校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黄晓足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基于课程标准的小学语文学业质量评价策略之我见</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潼南区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朝阳小学校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韩  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新课标背景下，小学语文课后习题的理解和运用策略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2</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江南小学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黎秋月</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基于新课标的小学语文课堂教学评价用语有效性探究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梁平区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邓丽华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课程标准视角下的小学语文教学与评价改进探究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8" w:hRule="atLeast"/>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江津区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几江实验小学校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周  洁</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白云轶</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以“文”制宜推进语文要素的层进式学习</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1</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石柱县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教研室</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谭朝莲</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  静</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一线语文教师实施“学习任务群”的困扰及其可行性</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南岸区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人民（融侨）小学校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  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心中有“标”，评价更“准”——新课标下的小学语文教学评价策略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两江新区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橡树湾小学校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费国蓉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新课标视域下基于数据驱动的小学语文课堂效能评价实践探究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綦江区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沙溪小学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牟  群</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借评价量表破习作难题——以三年级下册第四单元习作为例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高新区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重庆科学城石板小学校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邱方敏</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基于任务群理念下单篇文本教学的实践探索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大渡口区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瞿  涛 </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王  敏</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探索小学语文教育教学评价改革新路——小学语文教师教学述评实践研究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夔州小学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丁琰玲 </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刘高容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基于新课标的小学语文“教-学-评一体化”课堂教学</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3</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秀山县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秀山县东风路小学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虹</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善于发现，放飞想象——以统编教材《我的奇思妙想》为例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渝中区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人民小学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万振华</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核心素养导向下的教学目标设定——以三年级上册口语交际《请教》为例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盛景天下小学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金鹏实验小学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王文成</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李贞红</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浅议任务群视域下单篇教学的转向——以《两小儿辩日》为例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云阳县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云阳县紫金小学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胡小庆</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《AI赋能乡村小学革命文化大单元教学的实践策略探究——以统编语文四年级上册七单元为例》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2</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永川区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谢光娟</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“教、学、评”多向联动提升学生朗读能力</w:t>
            </w:r>
          </w:p>
        </w:tc>
        <w:tc>
          <w:tcPr>
            <w:tcW w:w="603" w:type="pct"/>
            <w:tcBorders>
              <w:top w:val="single" w:color="auto" w:sz="4" w:space="0"/>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陈小莉</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谭莉丽</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浅谈思维能力的发展策略</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大渡口区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慧泉小学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袁清燕</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用好课后习题落实语文要素</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北碚区状元小学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  利</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“语言文字积累与梳理”学习任务群作业设计初探</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涪陵外国语学校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王宇飞</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在语言运用中落实思维能力的培养</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丰都县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重庆谢家湾学校丰都幸福小学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丰都县融智学校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但玉莹</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曹怀文</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小学语文“教、学、练”一体化的课堂探索——以《杨氏之子》一课教学为例</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4</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万盛经开区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黑山实验学校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蒋吉靖</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学业评价推进教学优化</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城口县任河小学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魏美娟</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构建小学语文课堂教学多元化评价体系的思考</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color w:val="auto"/>
                <w:sz w:val="24"/>
                <w:szCs w:val="24"/>
                <w:lang w:val="en-US" w:eastAsia="zh-CN"/>
              </w:rPr>
              <w:t>酉阳县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酉阳土家族苗族自治县腴地乡高庄小学校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慧</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小学语文高年段群文阅读教学策略研究</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南川区教师进修学校</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南川区隆化第五小学校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罗晓敏</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  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大单元视域下，基于任务情境的作业设计</w:t>
            </w:r>
          </w:p>
        </w:tc>
        <w:tc>
          <w:tcPr>
            <w:tcW w:w="603" w:type="pct"/>
            <w:tcBorders>
              <w:top w:val="nil"/>
              <w:left w:val="nil"/>
              <w:bottom w:val="single" w:color="auto" w:sz="8" w:space="0"/>
              <w:right w:val="single" w:color="auto" w:sz="8" w:space="0"/>
            </w:tcBorders>
            <w:vAlign w:val="center"/>
          </w:tcPr>
          <w:p>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 xml:space="preserve"> 陈孝文</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实用性阅读与交流学习任务群：评价的特点与实施策略</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3</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璧山区</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重庆市璧山区教师进修校学校</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张  劲</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基于教材单元编排逻辑的革命文化整体育人路径探寻</w:t>
            </w:r>
          </w:p>
        </w:tc>
        <w:tc>
          <w:tcPr>
            <w:tcW w:w="603" w:type="pct"/>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黔江区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人民小学校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庞秀兰</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基于“教-学-评”一体化理念下“快乐读书吧”的整本书阅读指导策略研究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江津区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江津区双福第三小学校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裴艳艳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以学习任务群统整课程，构建全新的课程样态</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6</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开州区汉丰第七小学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唐小兰</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雪</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“形”“神”兼备，在评价中学会评价</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垫江县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玉鼎小学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游小丽</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基于核心素养理念的小学语文阅读教学改革路径探索</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5</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奉节县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辽宁小学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刘  艳</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刘淑芳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浅谈小学低年级语文核心素养培养</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万州区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南京小学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谭  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《基于“思辨性阅读”任务群的群文阅读教学探究》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荣昌区棠城小学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陈  英</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叶兆莉</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探究指向“教学评”一体化的语文课堂过程性评价策略</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璧山区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重庆市璧山区璧泉小学校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冉娟燕</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在创新中思辨，在思辨中表达——以四下八单元习作”故事新编“为例</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彭水县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善感乡小学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杨  爱</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新课标理念下的小学语文教学与评价</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3</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北大资源鲤鱼池小学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江北教师进修学院</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张晓岚</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罗  萍</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指向“减负增效”的单元作业设计策略探究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4</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云阳县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云阳县教育科学研究所云阳师范附属小学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李  明</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朱良琼</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关于新课改视域下小学语文教研的思考</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5</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巫山县骡坪小学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袁海英</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倪雪琴</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基于新课标理念的小学语文教学评价研究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6</w:t>
            </w:r>
          </w:p>
        </w:tc>
        <w:tc>
          <w:tcPr>
            <w:tcW w:w="541"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彭水县</w:t>
            </w:r>
          </w:p>
        </w:tc>
        <w:tc>
          <w:tcPr>
            <w:tcW w:w="1146"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彭水二小</w:t>
            </w:r>
          </w:p>
        </w:tc>
        <w:tc>
          <w:tcPr>
            <w:tcW w:w="46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杜  惠</w:t>
            </w:r>
          </w:p>
        </w:tc>
        <w:tc>
          <w:tcPr>
            <w:tcW w:w="1875"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论新课标背景下小学语文教学评价体系的改革与创新</w:t>
            </w:r>
          </w:p>
        </w:tc>
        <w:tc>
          <w:tcPr>
            <w:tcW w:w="603" w:type="pct"/>
            <w:tcBorders>
              <w:top w:val="single" w:color="auto" w:sz="4" w:space="0"/>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7</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巴南区南温泉小学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赵冰瑶</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浅谈小学语文阅读思维训练及能力提升策略</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6</w:t>
            </w:r>
            <w:r>
              <w:rPr>
                <w:rFonts w:hint="eastAsia" w:ascii="Times New Roman" w:hAnsi="Times New Roman" w:eastAsia="方正仿宋_GBK" w:cs="Times New Roman"/>
                <w:color w:val="auto"/>
                <w:sz w:val="24"/>
                <w:szCs w:val="24"/>
                <w:lang w:val="en-US" w:eastAsia="zh-CN"/>
              </w:rPr>
              <w:t>8</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第一实验小学</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滕  芳</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基于单元整体的《中国神话传说》教学浅尝</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69</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永川区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教师进修学校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李雪梅</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阅读策略单元整体教学的内在逻辑</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7</w:t>
            </w:r>
            <w:r>
              <w:rPr>
                <w:rFonts w:hint="eastAsia" w:ascii="Times New Roman" w:hAnsi="Times New Roman" w:eastAsia="方正仿宋_GBK" w:cs="Times New Roman"/>
                <w:color w:val="auto"/>
                <w:sz w:val="24"/>
                <w:szCs w:val="24"/>
                <w:lang w:val="en-US" w:eastAsia="zh-CN"/>
              </w:rPr>
              <w:t>0</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城口县第二实验小学校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邓凯利</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教评相依，共促发展——新课标背景下优化小学语文教学与评价的思考</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7</w:t>
            </w:r>
            <w:r>
              <w:rPr>
                <w:rFonts w:hint="eastAsia" w:ascii="Times New Roman" w:hAnsi="Times New Roman" w:eastAsia="方正仿宋_GBK" w:cs="Times New Roman"/>
                <w:color w:val="auto"/>
                <w:sz w:val="24"/>
                <w:szCs w:val="24"/>
                <w:lang w:val="en-US" w:eastAsia="zh-CN"/>
              </w:rPr>
              <w:t>1</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涪陵区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城七校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陈  思</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“双减”背景下的小学语文教学评价思考</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36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7</w:t>
            </w:r>
            <w:r>
              <w:rPr>
                <w:rFonts w:hint="eastAsia" w:ascii="Times New Roman" w:hAnsi="Times New Roman" w:eastAsia="方正仿宋_GBK" w:cs="Times New Roman"/>
                <w:color w:val="auto"/>
                <w:sz w:val="24"/>
                <w:szCs w:val="24"/>
                <w:lang w:val="en-US" w:eastAsia="zh-CN"/>
              </w:rPr>
              <w:t>2</w:t>
            </w:r>
          </w:p>
        </w:tc>
        <w:tc>
          <w:tcPr>
            <w:tcW w:w="541"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渝北区</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重庆市渝北区空港佳园小学</w:t>
            </w:r>
          </w:p>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重庆市渝北实验小学校</w:t>
            </w:r>
          </w:p>
        </w:tc>
        <w:tc>
          <w:tcPr>
            <w:tcW w:w="46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匡  元</w:t>
            </w:r>
          </w:p>
          <w:p>
            <w:pPr>
              <w:widowControl/>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戴  静</w:t>
            </w:r>
          </w:p>
        </w:tc>
        <w:tc>
          <w:tcPr>
            <w:tcW w:w="187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《基于教、学、评一致的小学语文逆向教学设计研究》</w:t>
            </w:r>
          </w:p>
        </w:tc>
        <w:tc>
          <w:tcPr>
            <w:tcW w:w="603" w:type="pct"/>
            <w:tcBorders>
              <w:top w:val="nil"/>
              <w:left w:val="nil"/>
              <w:bottom w:val="single" w:color="auto" w:sz="8" w:space="0"/>
              <w:right w:val="single" w:color="auto" w:sz="8" w:space="0"/>
            </w:tcBorders>
            <w:vAlign w:val="center"/>
          </w:tcPr>
          <w:p>
            <w:pPr>
              <w:widowControl/>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三等奖</w:t>
            </w:r>
          </w:p>
        </w:tc>
      </w:tr>
    </w:tbl>
    <w:p>
      <w:pPr>
        <w:rPr>
          <w:sz w:val="28"/>
          <w:szCs w:val="28"/>
        </w:rPr>
      </w:pPr>
    </w:p>
    <w:p>
      <w:r>
        <w:rPr>
          <w:sz w:val="28"/>
          <w:szCs w:val="28"/>
        </w:rPr>
        <w:t xml:space="preserve">                                               </w:t>
      </w:r>
      <w:bookmarkStart w:id="0" w:name="_GoBack"/>
      <w:bookmarkEnd w:id="0"/>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WU1ZTBjN2M0NjM3MmM2MDQ1YjdiMzcyMDAxNjcifQ=="/>
  </w:docVars>
  <w:rsids>
    <w:rsidRoot w:val="00AC6172"/>
    <w:rsid w:val="002D7089"/>
    <w:rsid w:val="00AC6172"/>
    <w:rsid w:val="2F8A6C96"/>
    <w:rsid w:val="394C48CB"/>
    <w:rsid w:val="42462B6D"/>
    <w:rsid w:val="4A0F40F5"/>
    <w:rsid w:val="4E21448E"/>
    <w:rsid w:val="5F684CC6"/>
    <w:rsid w:val="67B2192C"/>
    <w:rsid w:val="689214FD"/>
    <w:rsid w:val="6C0E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eastAsia="宋体" w:cs="Times New Roman"/>
      <w:kern w:val="0"/>
      <w:sz w:val="24"/>
      <w:szCs w:val="21"/>
    </w:rPr>
  </w:style>
  <w:style w:type="table" w:styleId="8">
    <w:name w:val="Table Grid"/>
    <w:basedOn w:val="7"/>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3 Char"/>
    <w:basedOn w:val="9"/>
    <w:link w:val="2"/>
    <w:qFormat/>
    <w:uiPriority w:val="0"/>
    <w:rPr>
      <w:rFonts w:ascii="宋体" w:hAnsi="宋体" w:eastAsia="宋体" w:cs="Times New Roman"/>
      <w:b/>
      <w:bCs/>
      <w:kern w:val="0"/>
      <w:sz w:val="27"/>
      <w:szCs w:val="27"/>
    </w:rPr>
  </w:style>
  <w:style w:type="character" w:customStyle="1" w:styleId="11">
    <w:name w:val="批注框文本 Char"/>
    <w:basedOn w:val="9"/>
    <w:link w:val="3"/>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页眉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37</Pages>
  <Words>2148</Words>
  <Characters>12245</Characters>
  <Lines>102</Lines>
  <Paragraphs>28</Paragraphs>
  <TotalTime>18</TotalTime>
  <ScaleCrop>false</ScaleCrop>
  <LinksUpToDate>false</LinksUpToDate>
  <CharactersWithSpaces>14365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2023-09-25T06:24:00Z</dcterms:created>
  <dc:creator>Sky123.Org</dc:creator>
  <cp:lastModifiedBy>淮山</cp:lastModifiedBy>
  <dcterms:modified xsi:type="dcterms:W3CDTF">2023-11-23T14:38:32Z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0A67D69EE2A74E699BF5D7B3EEFFAC8A_13</vt:lpwstr>
  </property>
</Properties>
</file>