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91" w:rsidRDefault="00286091" w:rsidP="00286091">
      <w:pPr>
        <w:pStyle w:val="a0"/>
        <w:spacing w:line="560" w:lineRule="exact"/>
        <w:rPr>
          <w:rFonts w:ascii="方正黑体_GBK" w:eastAsia="方正黑体_GBK" w:hAnsi="Times New Roman" w:cs="Times New Roman" w:hint="eastAsia"/>
          <w:kern w:val="0"/>
          <w:sz w:val="32"/>
          <w:szCs w:val="32"/>
        </w:rPr>
      </w:pPr>
      <w:r w:rsidRPr="00A055D3"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附件</w:t>
      </w:r>
    </w:p>
    <w:p w:rsidR="00286091" w:rsidRPr="00A055D3" w:rsidRDefault="00286091" w:rsidP="00286091">
      <w:pPr>
        <w:pStyle w:val="a0"/>
        <w:spacing w:line="560" w:lineRule="exact"/>
        <w:rPr>
          <w:rFonts w:ascii="方正黑体_GBK" w:eastAsia="方正黑体_GBK" w:hAnsi="Times New Roman" w:cs="Times New Roman" w:hint="eastAsia"/>
          <w:kern w:val="0"/>
          <w:sz w:val="32"/>
          <w:szCs w:val="32"/>
        </w:rPr>
      </w:pPr>
    </w:p>
    <w:p w:rsidR="00286091" w:rsidRPr="00A055D3" w:rsidRDefault="00286091" w:rsidP="00286091">
      <w:pPr>
        <w:widowControl/>
        <w:spacing w:line="560" w:lineRule="exact"/>
        <w:jc w:val="center"/>
        <w:rPr>
          <w:rFonts w:ascii="方正小标宋_GBK" w:eastAsia="方正小标宋_GBK" w:hAnsi="Times New Roman" w:cs="Times New Roman" w:hint="eastAsia"/>
          <w:w w:val="96"/>
          <w:kern w:val="0"/>
          <w:sz w:val="44"/>
          <w:szCs w:val="44"/>
        </w:rPr>
      </w:pPr>
      <w:r w:rsidRPr="00A055D3">
        <w:rPr>
          <w:rFonts w:ascii="方正小标宋_GBK" w:eastAsia="方正小标宋_GBK" w:hAnsi="Times New Roman" w:cs="Times New Roman" w:hint="eastAsia"/>
          <w:w w:val="96"/>
          <w:kern w:val="0"/>
          <w:sz w:val="44"/>
          <w:szCs w:val="44"/>
        </w:rPr>
        <w:t xml:space="preserve"> 重庆市渝东南片区职业学校主题研讨活动安排表</w:t>
      </w:r>
    </w:p>
    <w:tbl>
      <w:tblPr>
        <w:tblW w:w="100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2621"/>
        <w:gridCol w:w="2100"/>
        <w:gridCol w:w="3256"/>
      </w:tblGrid>
      <w:tr w:rsidR="00286091" w:rsidTr="00690D88">
        <w:trPr>
          <w:trHeight w:val="40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时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间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内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容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地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点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主讲人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负责人</w:t>
            </w:r>
          </w:p>
        </w:tc>
      </w:tr>
      <w:tr w:rsidR="00286091" w:rsidTr="00690D88">
        <w:trPr>
          <w:trHeight w:val="40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日</w:t>
            </w:r>
          </w:p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14:30-17:30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参会人员报到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黔江希尔顿欢朋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酒店大厅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陈柳谕（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13883799379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）</w:t>
            </w:r>
          </w:p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杨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瑶（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13008344777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）</w:t>
            </w:r>
          </w:p>
        </w:tc>
      </w:tr>
      <w:tr w:rsidR="00286091" w:rsidTr="00690D88">
        <w:trPr>
          <w:trHeight w:val="40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日</w:t>
            </w:r>
          </w:p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9:00-9:30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活动启动仪式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重庆经贸职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业学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院博学厅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胡彦（市教科院职成教所所长）</w:t>
            </w:r>
          </w:p>
        </w:tc>
      </w:tr>
      <w:tr w:rsidR="00286091" w:rsidTr="00690D88">
        <w:trPr>
          <w:trHeight w:val="40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日</w:t>
            </w:r>
          </w:p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9:40-11:00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专家讲座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重庆经贸职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业学院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博学厅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市外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知名职教专家</w:t>
            </w:r>
          </w:p>
        </w:tc>
      </w:tr>
      <w:tr w:rsidR="00286091" w:rsidTr="00690D88">
        <w:trPr>
          <w:trHeight w:val="40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日</w:t>
            </w:r>
          </w:p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11:00-11:30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双高建设主题经验分享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重庆经贸职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业学院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博学厅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市内高职双高学校专家</w:t>
            </w:r>
          </w:p>
        </w:tc>
      </w:tr>
      <w:tr w:rsidR="00286091" w:rsidTr="00690D88">
        <w:trPr>
          <w:trHeight w:val="40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日</w:t>
            </w:r>
          </w:p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11:30-12:00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双优建设主题经验分享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重庆经贸职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业学院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博学厅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市内中职双优学校专家</w:t>
            </w:r>
          </w:p>
        </w:tc>
      </w:tr>
      <w:tr w:rsidR="00286091" w:rsidTr="00690D88">
        <w:trPr>
          <w:trHeight w:val="40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日</w:t>
            </w:r>
          </w:p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14:30-17:00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经验交流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重庆经贸职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业学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院行政楼四楼第一会议室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286091" w:rsidRDefault="00286091" w:rsidP="00690D88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经贸职院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，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旅游职院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，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黔江、彭水、秀山、酉阳、武隆、石柱职教中心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主要负责人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交流分享（每校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20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分钟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以内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）</w:t>
            </w:r>
          </w:p>
        </w:tc>
      </w:tr>
    </w:tbl>
    <w:p w:rsidR="00286091" w:rsidRDefault="00286091" w:rsidP="00286091">
      <w:pPr>
        <w:pStyle w:val="a0"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7E5222" w:rsidRPr="00286091" w:rsidRDefault="007E5222">
      <w:bookmarkStart w:id="0" w:name="_GoBack"/>
      <w:bookmarkEnd w:id="0"/>
    </w:p>
    <w:sectPr w:rsidR="007E5222" w:rsidRPr="00286091" w:rsidSect="00A055D3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264739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055D3" w:rsidRPr="00A055D3" w:rsidRDefault="00286091" w:rsidP="00A055D3">
        <w:pPr>
          <w:pStyle w:val="a0"/>
          <w:rPr>
            <w:rFonts w:asciiTheme="majorEastAsia" w:eastAsiaTheme="majorEastAsia" w:hAnsiTheme="majorEastAsia"/>
            <w:sz w:val="28"/>
            <w:szCs w:val="28"/>
          </w:rPr>
        </w:pPr>
        <w:r w:rsidRPr="00A055D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055D3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A055D3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A055D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A055D3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A055D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0576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055D3" w:rsidRPr="00A055D3" w:rsidRDefault="00286091" w:rsidP="00A055D3">
        <w:pPr>
          <w:pStyle w:val="a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A055D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055D3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A055D3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A055D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8609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A055D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91"/>
    <w:rsid w:val="00286091"/>
    <w:rsid w:val="007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8609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286091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rsid w:val="002860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8609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286091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rsid w:val="00286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Sky123.Org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2023-05-12T02:17:00Z</dcterms:created>
  <dcterms:modified xsi:type="dcterms:W3CDTF">2023-05-12T02:18:00Z</dcterms:modified>
</cp:coreProperties>
</file>