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CF" w:rsidRDefault="005406CF" w:rsidP="005406CF">
      <w:pPr>
        <w:rPr>
          <w:color w:val="000000" w:themeColor="text1"/>
          <w:sz w:val="28"/>
          <w:szCs w:val="28"/>
        </w:rPr>
      </w:pPr>
      <w:r>
        <w:rPr>
          <w:rFonts w:ascii="方正黑体_GBK" w:eastAsia="方正黑体_GBK" w:hAnsi="仿宋" w:cs="Times New Roman"/>
          <w:color w:val="000000" w:themeColor="text1"/>
          <w:sz w:val="32"/>
          <w:szCs w:val="32"/>
        </w:rPr>
        <w:t>附件2</w:t>
      </w:r>
    </w:p>
    <w:p w:rsidR="005406CF" w:rsidRDefault="005406CF" w:rsidP="005406CF">
      <w:pPr>
        <w:spacing w:line="600" w:lineRule="exact"/>
        <w:jc w:val="center"/>
        <w:rPr>
          <w:rFonts w:ascii="方正小标宋简体" w:eastAsia="方正小标宋简体" w:hAnsi="黑体"/>
          <w:b/>
          <w:color w:val="000000" w:themeColor="text1"/>
          <w:sz w:val="44"/>
          <w:szCs w:val="44"/>
        </w:rPr>
      </w:pPr>
    </w:p>
    <w:p w:rsidR="005406CF" w:rsidRPr="00B021BE" w:rsidRDefault="005406CF" w:rsidP="005406CF">
      <w:pPr>
        <w:spacing w:line="360" w:lineRule="auto"/>
        <w:jc w:val="center"/>
        <w:rPr>
          <w:rFonts w:ascii="方正小标宋_GBK" w:eastAsia="方正小标宋_GBK" w:hAnsi="黑体"/>
          <w:color w:val="000000" w:themeColor="text1"/>
          <w:sz w:val="44"/>
          <w:szCs w:val="44"/>
        </w:rPr>
      </w:pPr>
      <w:r w:rsidRPr="00B021BE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“开口即美”大会项目说明</w:t>
      </w:r>
    </w:p>
    <w:p w:rsidR="005406CF" w:rsidRDefault="005406CF" w:rsidP="005406CF">
      <w:pPr>
        <w:spacing w:line="600" w:lineRule="exact"/>
        <w:jc w:val="center"/>
        <w:rPr>
          <w:rFonts w:ascii="方正小标宋简体" w:eastAsia="方正小标宋简体" w:hAnsi="黑体"/>
          <w:b/>
          <w:color w:val="000000" w:themeColor="text1"/>
          <w:sz w:val="44"/>
          <w:szCs w:val="44"/>
        </w:rPr>
      </w:pP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方正黑体_GBK" w:eastAsia="方正黑体_GBK" w:hAnsi="Times New Roman" w:cs="Times New Roman"/>
          <w:color w:val="000000" w:themeColor="text1"/>
          <w:sz w:val="32"/>
        </w:rPr>
      </w:pPr>
      <w:r w:rsidRPr="00B021BE">
        <w:rPr>
          <w:rFonts w:ascii="方正黑体_GBK" w:eastAsia="方正黑体_GBK" w:hAnsi="Times New Roman" w:cs="Times New Roman" w:hint="eastAsia"/>
          <w:bCs/>
          <w:color w:val="000000" w:themeColor="text1"/>
          <w:sz w:val="32"/>
          <w:szCs w:val="32"/>
        </w:rPr>
        <w:t>一、</w:t>
      </w:r>
      <w:r w:rsidRPr="00B021BE">
        <w:rPr>
          <w:rFonts w:ascii="方正黑体_GBK" w:eastAsia="方正黑体_GBK" w:hAnsi="Times New Roman" w:cs="Times New Roman" w:hint="eastAsia"/>
          <w:color w:val="000000" w:themeColor="text1"/>
          <w:sz w:val="32"/>
        </w:rPr>
        <w:t>师生共读（线下大会）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选取学习党的二十大会议精神的好文章以及弘扬中华优秀传统文化、革命文化、社会主义先进文化的经典篇目。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该项目要求师生共同参与，师生参与总人数控制在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8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人以内。展示时长不超过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分钟，朗读时可配音乐、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PPT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、背景视频，每个作品指导教师限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</w:pPr>
      <w:r w:rsidRPr="00B021BE"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  <w:t>二、主题演讲（线下大会）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“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学习二十大，</w:t>
      </w:r>
      <w:bookmarkStart w:id="0" w:name="_Hlk118227189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筑梦新征程</w:t>
      </w:r>
      <w:bookmarkEnd w:id="0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为主题，围绕二十大精神，立足教师、学生身份分别展开演讲。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该项目要求单人参与，组别划分为教师组、学生组。展示时长不超过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分钟，演讲时可配音乐、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PPT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、背景视频，每个作品指导教师限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</w:pPr>
      <w:r w:rsidRPr="00B021BE"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  <w:t>三、即兴口语表达（线下大会）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参会人员从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即兴口语表达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教师、学生题库中现场随机抽取一题作答。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该项目要求单人参与，组别划分为教师组、学生组。展示时间不超过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分钟，每个作品指导教师限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</w:pPr>
      <w:r w:rsidRPr="00B021BE"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  <w:t>四、博古通今情景剧（线下大会）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情景剧可以选材于课本，也可以是展现本地区传统文化内涵的原创剧。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该项目要求师生共同参与，师生参与总人数控制在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8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人以内。展示时长不超过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分钟，表演时可配音乐、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PPT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、背景视频，每个作品指导教师限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</w:pPr>
      <w:r w:rsidRPr="00B021BE"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  <w:t>五、经典诵读（线上大会）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选取学习党的二十大会议精神的好文章以及弘扬中华优秀传统文化、革命文化、社会主义先进文化的经典篇目。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该项目要求单人参与，组别划分为教师组、学生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A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组（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第一学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段）、学生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B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组（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第二学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段）、学生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C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组（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第三学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段）。展示时长不超过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分钟，诵读时可配音乐，每个作品指导教师限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人，以音频形式提交。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b/>
          <w:color w:val="000000" w:themeColor="text1"/>
          <w:sz w:val="32"/>
        </w:rPr>
      </w:pPr>
      <w:r w:rsidRPr="00B021BE">
        <w:rPr>
          <w:rFonts w:ascii="方正黑体_GBK" w:eastAsia="方正黑体_GBK" w:hAnsi="Times New Roman" w:cs="Times New Roman"/>
          <w:bCs/>
          <w:color w:val="000000" w:themeColor="text1"/>
          <w:sz w:val="32"/>
          <w:szCs w:val="32"/>
        </w:rPr>
        <w:t>六、主题演讲（线上大会</w:t>
      </w:r>
      <w:r w:rsidRPr="00B021BE">
        <w:rPr>
          <w:rFonts w:ascii="Times New Roman" w:eastAsia="方正仿宋_GBK" w:hAnsi="Times New Roman" w:cs="Times New Roman"/>
          <w:b/>
          <w:color w:val="000000" w:themeColor="text1"/>
          <w:sz w:val="32"/>
        </w:rPr>
        <w:t>）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参会人员以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“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学习二十大，筑梦新征程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为主题，立足教师、学生身份分别展开讲红色故事与演讲活动。</w:t>
      </w:r>
    </w:p>
    <w:p w:rsidR="005406CF" w:rsidRPr="00B021BE" w:rsidRDefault="005406CF" w:rsidP="005406CF">
      <w:pPr>
        <w:shd w:val="clear" w:color="auto" w:fill="FFFFFF"/>
        <w:spacing w:line="600" w:lineRule="exact"/>
        <w:ind w:firstLine="641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该项目要求单人参与，学生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A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组（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第一学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段）、学生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B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组（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第二学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段）讲红色故事；学生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C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组（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第三学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段）、教师组</w:t>
      </w:r>
      <w:proofErr w:type="gramStart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作主</w:t>
      </w:r>
      <w:proofErr w:type="gramEnd"/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题演讲。展示时长不超过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分钟，演讲时可配音乐、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PPT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、背景视频，每个作品指导教师限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人。</w:t>
      </w:r>
    </w:p>
    <w:p w:rsidR="005406CF" w:rsidRDefault="005406CF" w:rsidP="005406CF">
      <w:pPr>
        <w:shd w:val="clear" w:color="auto" w:fill="FFFFFF"/>
        <w:spacing w:line="600" w:lineRule="exact"/>
        <w:ind w:firstLine="641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作品以视频形式提交，视频要求格式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MP4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，清晰度不低于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720P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，文件大小不超过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700MB</w:t>
      </w:r>
      <w:r w:rsidRPr="00B021BE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。视频开头须注明作品名称及作品作者、参赛者单位、姓名、组别等信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息。</w:t>
      </w:r>
    </w:p>
    <w:p w:rsidR="00132DA6" w:rsidRPr="005406CF" w:rsidRDefault="00132DA6">
      <w:bookmarkStart w:id="1" w:name="_GoBack"/>
      <w:bookmarkEnd w:id="1"/>
    </w:p>
    <w:sectPr w:rsidR="00132DA6" w:rsidRPr="0054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CF"/>
    <w:rsid w:val="00132DA6"/>
    <w:rsid w:val="0054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C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C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>Sky123.Org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2023-02-27T02:46:00Z</dcterms:created>
  <dcterms:modified xsi:type="dcterms:W3CDTF">2023-02-27T02:46:00Z</dcterms:modified>
</cp:coreProperties>
</file>